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4DBBE4" w14:textId="7C899B7B" w:rsidR="00F43F85" w:rsidRPr="00135A4E" w:rsidRDefault="005C1913" w:rsidP="005520AC">
      <w:pPr>
        <w:spacing w:before="120" w:after="0" w:line="360" w:lineRule="auto"/>
        <w:jc w:val="center"/>
        <w:rPr>
          <w:rFonts w:ascii="Times New Roman" w:hAnsi="Times New Roman"/>
          <w:b/>
          <w:sz w:val="28"/>
          <w:szCs w:val="24"/>
        </w:rPr>
      </w:pPr>
      <w:bookmarkStart w:id="0" w:name="_Hlk160573678"/>
      <w:bookmarkStart w:id="1" w:name="_Hlk127873046"/>
      <w:r w:rsidRPr="00135A4E">
        <w:rPr>
          <w:rFonts w:ascii="Times New Roman" w:hAnsi="Times New Roman"/>
          <w:b/>
          <w:sz w:val="28"/>
          <w:szCs w:val="24"/>
          <w:lang w:val="en"/>
        </w:rPr>
        <w:t>Assessment of Hydrogen Production</w:t>
      </w:r>
      <w:r w:rsidR="00A056AE" w:rsidRPr="00135A4E">
        <w:rPr>
          <w:rFonts w:ascii="Times New Roman" w:hAnsi="Times New Roman"/>
          <w:b/>
          <w:sz w:val="28"/>
          <w:szCs w:val="24"/>
          <w:lang w:val="en"/>
        </w:rPr>
        <w:t xml:space="preserve"> Potential</w:t>
      </w:r>
      <w:r w:rsidRPr="00135A4E">
        <w:rPr>
          <w:rFonts w:ascii="Times New Roman" w:hAnsi="Times New Roman"/>
          <w:b/>
          <w:sz w:val="28"/>
          <w:szCs w:val="24"/>
          <w:lang w:val="en"/>
        </w:rPr>
        <w:t xml:space="preserve"> from Wind power </w:t>
      </w:r>
      <w:r w:rsidR="00AF7545" w:rsidRPr="00135A4E">
        <w:rPr>
          <w:rFonts w:ascii="Times New Roman" w:hAnsi="Times New Roman"/>
          <w:b/>
          <w:sz w:val="28"/>
          <w:szCs w:val="24"/>
          <w:lang w:val="en"/>
        </w:rPr>
        <w:t xml:space="preserve">                 </w:t>
      </w:r>
      <w:r w:rsidRPr="00135A4E">
        <w:rPr>
          <w:rFonts w:ascii="Times New Roman" w:hAnsi="Times New Roman"/>
          <w:b/>
          <w:sz w:val="28"/>
          <w:szCs w:val="24"/>
          <w:lang w:val="en"/>
        </w:rPr>
        <w:t>in</w:t>
      </w:r>
      <w:r w:rsidR="0042025E" w:rsidRPr="00135A4E">
        <w:rPr>
          <w:rFonts w:ascii="Times New Roman" w:hAnsi="Times New Roman"/>
          <w:b/>
          <w:sz w:val="28"/>
          <w:szCs w:val="24"/>
          <w:lang w:val="en"/>
        </w:rPr>
        <w:t xml:space="preserve"> Vietnam</w:t>
      </w:r>
    </w:p>
    <w:bookmarkEnd w:id="0"/>
    <w:p w14:paraId="4F0E82C6" w14:textId="77777777" w:rsidR="00B605EC" w:rsidRPr="00135A4E" w:rsidRDefault="00B605EC" w:rsidP="005520AC">
      <w:pPr>
        <w:spacing w:before="120" w:after="0" w:line="360" w:lineRule="auto"/>
        <w:jc w:val="center"/>
        <w:rPr>
          <w:rFonts w:ascii="Times New Roman" w:hAnsi="Times New Roman"/>
          <w:b/>
          <w:sz w:val="28"/>
          <w:szCs w:val="24"/>
        </w:rPr>
      </w:pPr>
    </w:p>
    <w:bookmarkEnd w:id="1"/>
    <w:p w14:paraId="26634D84" w14:textId="4B90AD4E" w:rsidR="009238AD" w:rsidRPr="00135A4E" w:rsidRDefault="005520AC" w:rsidP="005520AC">
      <w:pPr>
        <w:spacing w:before="120" w:after="0" w:line="360" w:lineRule="auto"/>
        <w:jc w:val="both"/>
        <w:rPr>
          <w:rFonts w:ascii="Times New Roman" w:hAnsi="Times New Roman"/>
          <w:bCs/>
          <w:sz w:val="24"/>
          <w:szCs w:val="24"/>
          <w:lang w:val="en"/>
        </w:rPr>
      </w:pPr>
      <w:r w:rsidRPr="00135A4E">
        <w:rPr>
          <w:rFonts w:ascii="Times New Roman" w:hAnsi="Times New Roman"/>
          <w:bCs/>
          <w:sz w:val="24"/>
          <w:szCs w:val="24"/>
          <w:lang w:val="en"/>
        </w:rPr>
        <w:t>ABSTRACT</w:t>
      </w:r>
      <w:r w:rsidR="00F43F85" w:rsidRPr="00135A4E">
        <w:rPr>
          <w:rFonts w:ascii="Times New Roman" w:hAnsi="Times New Roman"/>
          <w:bCs/>
          <w:sz w:val="24"/>
          <w:szCs w:val="24"/>
          <w:lang w:val="en"/>
        </w:rPr>
        <w:t>:</w:t>
      </w:r>
      <w:r w:rsidRPr="00135A4E">
        <w:rPr>
          <w:rFonts w:ascii="Times New Roman" w:hAnsi="Times New Roman"/>
          <w:bCs/>
          <w:sz w:val="24"/>
          <w:szCs w:val="24"/>
          <w:lang w:val="en"/>
        </w:rPr>
        <w:t xml:space="preserve"> </w:t>
      </w:r>
      <w:r w:rsidR="009238AD" w:rsidRPr="00135A4E">
        <w:rPr>
          <w:rFonts w:ascii="Times New Roman" w:hAnsi="Times New Roman"/>
          <w:bCs/>
          <w:sz w:val="24"/>
          <w:szCs w:val="24"/>
          <w:lang w:val="en"/>
        </w:rPr>
        <w:t xml:space="preserve">Hydrogen production technology from wind energy is one of the feasible methods </w:t>
      </w:r>
      <w:r w:rsidR="00302336" w:rsidRPr="00135A4E">
        <w:rPr>
          <w:rFonts w:ascii="Times New Roman" w:hAnsi="Times New Roman"/>
          <w:bCs/>
          <w:sz w:val="24"/>
          <w:szCs w:val="24"/>
          <w:lang w:val="en"/>
        </w:rPr>
        <w:t>to shift dependence on fossil fuels to clean energy in the near future</w:t>
      </w:r>
      <w:r w:rsidR="009238AD" w:rsidRPr="00135A4E">
        <w:rPr>
          <w:rFonts w:ascii="Times New Roman" w:hAnsi="Times New Roman"/>
          <w:bCs/>
          <w:sz w:val="24"/>
          <w:szCs w:val="24"/>
          <w:lang w:val="en"/>
        </w:rPr>
        <w:t xml:space="preserve">. </w:t>
      </w:r>
      <w:r w:rsidR="009B4681" w:rsidRPr="00135A4E">
        <w:rPr>
          <w:rFonts w:ascii="Times New Roman" w:hAnsi="Times New Roman"/>
          <w:sz w:val="24"/>
          <w:szCs w:val="24"/>
          <w:lang w:val="en"/>
        </w:rPr>
        <w:t xml:space="preserve">In Vietnam, the Government is also developing policies and regulations to promote hydrogen industry development. However, the efficiency of hydrogen production from areas with different potential for wind power exploitation in Vietnam has not yet been researched to provide a sufficient basis for investors to develop projects. </w:t>
      </w:r>
      <w:r w:rsidR="009238AD" w:rsidRPr="00135A4E">
        <w:rPr>
          <w:rFonts w:ascii="Times New Roman" w:hAnsi="Times New Roman"/>
          <w:bCs/>
          <w:sz w:val="24"/>
          <w:szCs w:val="24"/>
          <w:lang w:val="en"/>
        </w:rPr>
        <w:t xml:space="preserve">In this paper, the hydrogen production </w:t>
      </w:r>
      <w:r w:rsidR="00302336" w:rsidRPr="00135A4E">
        <w:rPr>
          <w:rFonts w:ascii="Times New Roman" w:hAnsi="Times New Roman"/>
          <w:bCs/>
          <w:sz w:val="24"/>
          <w:szCs w:val="24"/>
          <w:lang w:val="en"/>
        </w:rPr>
        <w:t xml:space="preserve">potential </w:t>
      </w:r>
      <w:r w:rsidR="009238AD" w:rsidRPr="00135A4E">
        <w:rPr>
          <w:rFonts w:ascii="Times New Roman" w:hAnsi="Times New Roman"/>
          <w:bCs/>
          <w:sz w:val="24"/>
          <w:szCs w:val="24"/>
          <w:lang w:val="en"/>
        </w:rPr>
        <w:t>from wind power systems is analyzed based on the wind energy potential in each region in Vietnam</w:t>
      </w:r>
      <w:r w:rsidR="00D00419" w:rsidRPr="00135A4E">
        <w:rPr>
          <w:rFonts w:ascii="Times New Roman" w:hAnsi="Times New Roman"/>
          <w:bCs/>
          <w:sz w:val="24"/>
          <w:szCs w:val="24"/>
          <w:lang w:val="en"/>
        </w:rPr>
        <w:t xml:space="preserve"> with </w:t>
      </w:r>
      <w:r w:rsidR="00302336" w:rsidRPr="00135A4E">
        <w:rPr>
          <w:rFonts w:ascii="Times New Roman" w:hAnsi="Times New Roman"/>
          <w:bCs/>
          <w:sz w:val="24"/>
          <w:szCs w:val="24"/>
          <w:lang w:val="en"/>
        </w:rPr>
        <w:t>the support of SAM software</w:t>
      </w:r>
      <w:r w:rsidR="00403B2F" w:rsidRPr="00135A4E">
        <w:rPr>
          <w:rFonts w:ascii="Times New Roman" w:hAnsi="Times New Roman"/>
          <w:bCs/>
          <w:sz w:val="24"/>
          <w:szCs w:val="24"/>
          <w:lang w:val="en"/>
        </w:rPr>
        <w:t xml:space="preserve"> and hydrogen production formulas</w:t>
      </w:r>
      <w:r w:rsidR="009238AD" w:rsidRPr="00135A4E">
        <w:rPr>
          <w:rFonts w:ascii="Times New Roman" w:hAnsi="Times New Roman"/>
          <w:bCs/>
          <w:sz w:val="24"/>
          <w:szCs w:val="24"/>
          <w:lang w:val="en"/>
        </w:rPr>
        <w:t xml:space="preserve">. </w:t>
      </w:r>
      <w:r w:rsidR="00B02688" w:rsidRPr="00135A4E">
        <w:rPr>
          <w:rFonts w:ascii="Times New Roman" w:eastAsia="Times New Roman" w:hAnsi="Times New Roman"/>
          <w:sz w:val="24"/>
          <w:szCs w:val="24"/>
          <w:lang w:eastAsia="en-US"/>
        </w:rPr>
        <w:t xml:space="preserve">Phu Yen province (South Central region) and Dak Lak province (Central Highlands region) with the highest wind energy potential have the largest hydrogen production of </w:t>
      </w:r>
      <w:r w:rsidR="00B02688" w:rsidRPr="00135A4E">
        <w:rPr>
          <w:rFonts w:ascii="Times New Roman" w:hAnsi="Times New Roman"/>
          <w:sz w:val="24"/>
          <w:szCs w:val="24"/>
        </w:rPr>
        <w:t>45,286.1 kg/year and 42,675.4 kg/year</w:t>
      </w:r>
      <w:r w:rsidR="00B02688" w:rsidRPr="00135A4E">
        <w:rPr>
          <w:rFonts w:ascii="Times New Roman" w:eastAsia="Times New Roman" w:hAnsi="Times New Roman"/>
          <w:sz w:val="24"/>
          <w:szCs w:val="24"/>
          <w:lang w:eastAsia="en-US"/>
        </w:rPr>
        <w:t>, respectively</w:t>
      </w:r>
      <w:r w:rsidR="009238AD" w:rsidRPr="00135A4E">
        <w:rPr>
          <w:rFonts w:ascii="Times New Roman" w:hAnsi="Times New Roman"/>
          <w:bCs/>
          <w:sz w:val="24"/>
          <w:szCs w:val="24"/>
          <w:lang w:val="en"/>
        </w:rPr>
        <w:t>. Wind power will help reduce large amounts of CO</w:t>
      </w:r>
      <w:r w:rsidR="009238AD" w:rsidRPr="00135A4E">
        <w:rPr>
          <w:rFonts w:ascii="Times New Roman" w:hAnsi="Times New Roman"/>
          <w:bCs/>
          <w:sz w:val="24"/>
          <w:szCs w:val="24"/>
          <w:vertAlign w:val="subscript"/>
          <w:lang w:val="en"/>
        </w:rPr>
        <w:t>2</w:t>
      </w:r>
      <w:r w:rsidR="009238AD" w:rsidRPr="00135A4E">
        <w:rPr>
          <w:rFonts w:ascii="Times New Roman" w:hAnsi="Times New Roman"/>
          <w:bCs/>
          <w:sz w:val="24"/>
          <w:szCs w:val="24"/>
          <w:lang w:val="en"/>
        </w:rPr>
        <w:t xml:space="preserve"> emissions into the environment by replacing grid electricity that uses fossil fuels in the electrolysis process. The amount of CO</w:t>
      </w:r>
      <w:r w:rsidR="009238AD" w:rsidRPr="00135A4E">
        <w:rPr>
          <w:rFonts w:ascii="Times New Roman" w:hAnsi="Times New Roman"/>
          <w:bCs/>
          <w:sz w:val="24"/>
          <w:szCs w:val="24"/>
          <w:vertAlign w:val="subscript"/>
          <w:lang w:val="en"/>
        </w:rPr>
        <w:t>2</w:t>
      </w:r>
      <w:r w:rsidR="009238AD" w:rsidRPr="00135A4E">
        <w:rPr>
          <w:rFonts w:ascii="Times New Roman" w:hAnsi="Times New Roman"/>
          <w:bCs/>
          <w:sz w:val="24"/>
          <w:szCs w:val="24"/>
          <w:lang w:val="en"/>
        </w:rPr>
        <w:t xml:space="preserve"> emission reduction is determined </w:t>
      </w:r>
      <w:r w:rsidR="00BE0239" w:rsidRPr="00135A4E">
        <w:rPr>
          <w:rFonts w:ascii="Times New Roman" w:hAnsi="Times New Roman"/>
          <w:bCs/>
          <w:sz w:val="24"/>
          <w:szCs w:val="24"/>
          <w:lang w:val="en"/>
        </w:rPr>
        <w:t xml:space="preserve">by </w:t>
      </w:r>
      <w:r w:rsidR="009238AD" w:rsidRPr="00135A4E">
        <w:rPr>
          <w:rFonts w:ascii="Times New Roman" w:hAnsi="Times New Roman"/>
          <w:bCs/>
          <w:sz w:val="24"/>
          <w:szCs w:val="24"/>
          <w:lang w:val="en"/>
        </w:rPr>
        <w:t>corresponding to the amount of wind power produced for the hydrogen generation process.</w:t>
      </w:r>
      <w:r w:rsidR="009B4681" w:rsidRPr="00135A4E">
        <w:rPr>
          <w:rFonts w:ascii="Times New Roman" w:hAnsi="Times New Roman"/>
          <w:bCs/>
          <w:sz w:val="24"/>
          <w:szCs w:val="24"/>
          <w:lang w:val="en"/>
        </w:rPr>
        <w:t xml:space="preserve"> </w:t>
      </w:r>
      <w:r w:rsidR="00B02688" w:rsidRPr="00135A4E">
        <w:rPr>
          <w:rFonts w:ascii="Times New Roman" w:hAnsi="Times New Roman"/>
          <w:sz w:val="24"/>
          <w:szCs w:val="24"/>
        </w:rPr>
        <w:t>Phu Yen province has the highest CO</w:t>
      </w:r>
      <w:r w:rsidR="00B02688" w:rsidRPr="00135A4E">
        <w:rPr>
          <w:rFonts w:ascii="Times New Roman" w:hAnsi="Times New Roman"/>
          <w:sz w:val="24"/>
          <w:szCs w:val="24"/>
          <w:vertAlign w:val="subscript"/>
        </w:rPr>
        <w:t>2</w:t>
      </w:r>
      <w:r w:rsidR="00B02688" w:rsidRPr="00135A4E">
        <w:rPr>
          <w:rFonts w:ascii="Times New Roman" w:hAnsi="Times New Roman"/>
          <w:sz w:val="24"/>
          <w:szCs w:val="24"/>
        </w:rPr>
        <w:t xml:space="preserve"> emission reduction of 1,792,968 kg/year while Ho Chi Minh city has the lowest value of 859,233 kg/year. The study results can be referenced by managers, consultants, and investors to support the development of green hydrogen sector in Vietnam.</w:t>
      </w:r>
    </w:p>
    <w:p w14:paraId="52609848" w14:textId="61D5903A" w:rsidR="00F43F85" w:rsidRPr="00135A4E" w:rsidRDefault="005520AC" w:rsidP="005520AC">
      <w:pPr>
        <w:spacing w:before="120" w:after="0" w:line="360" w:lineRule="auto"/>
        <w:jc w:val="both"/>
        <w:rPr>
          <w:rFonts w:ascii="Times New Roman" w:hAnsi="Times New Roman"/>
          <w:sz w:val="24"/>
          <w:szCs w:val="24"/>
          <w:lang w:val="en"/>
        </w:rPr>
      </w:pPr>
      <w:bookmarkStart w:id="2" w:name="_Hlk169723558"/>
      <w:r w:rsidRPr="00135A4E">
        <w:rPr>
          <w:rFonts w:ascii="Times New Roman" w:hAnsi="Times New Roman"/>
          <w:bCs/>
          <w:sz w:val="24"/>
          <w:szCs w:val="24"/>
          <w:lang w:val="en"/>
        </w:rPr>
        <w:t>KEYWORDS:</w:t>
      </w:r>
      <w:r w:rsidRPr="00135A4E">
        <w:rPr>
          <w:rFonts w:ascii="Times New Roman" w:hAnsi="Times New Roman"/>
          <w:sz w:val="24"/>
          <w:szCs w:val="24"/>
          <w:lang w:val="en"/>
        </w:rPr>
        <w:t xml:space="preserve"> </w:t>
      </w:r>
      <w:r w:rsidR="002334BB" w:rsidRPr="00135A4E">
        <w:rPr>
          <w:rFonts w:ascii="Times New Roman" w:hAnsi="Times New Roman"/>
          <w:sz w:val="24"/>
          <w:szCs w:val="24"/>
          <w:lang w:val="en"/>
        </w:rPr>
        <w:t>hydrogen energy</w:t>
      </w:r>
      <w:r w:rsidR="00133B20" w:rsidRPr="00135A4E">
        <w:rPr>
          <w:rFonts w:ascii="Times New Roman" w:hAnsi="Times New Roman"/>
          <w:sz w:val="24"/>
          <w:szCs w:val="24"/>
          <w:lang w:val="en"/>
        </w:rPr>
        <w:t>,</w:t>
      </w:r>
      <w:r w:rsidR="00F43F85" w:rsidRPr="00135A4E">
        <w:rPr>
          <w:rFonts w:ascii="Times New Roman" w:hAnsi="Times New Roman"/>
          <w:sz w:val="24"/>
          <w:szCs w:val="24"/>
          <w:lang w:val="en"/>
        </w:rPr>
        <w:t xml:space="preserve"> </w:t>
      </w:r>
      <w:r w:rsidR="0058110B" w:rsidRPr="00135A4E">
        <w:rPr>
          <w:rFonts w:ascii="Times New Roman" w:hAnsi="Times New Roman"/>
          <w:sz w:val="24"/>
          <w:szCs w:val="24"/>
          <w:lang w:val="en"/>
        </w:rPr>
        <w:t>wind</w:t>
      </w:r>
      <w:r w:rsidR="008B07F6" w:rsidRPr="00135A4E">
        <w:rPr>
          <w:rFonts w:ascii="Times New Roman" w:hAnsi="Times New Roman"/>
          <w:sz w:val="24"/>
          <w:szCs w:val="24"/>
          <w:lang w:val="en"/>
        </w:rPr>
        <w:t xml:space="preserve"> </w:t>
      </w:r>
      <w:r w:rsidR="00B605EC" w:rsidRPr="00135A4E">
        <w:rPr>
          <w:rFonts w:ascii="Times New Roman" w:hAnsi="Times New Roman"/>
          <w:sz w:val="24"/>
          <w:szCs w:val="24"/>
          <w:lang w:val="en"/>
        </w:rPr>
        <w:t>power</w:t>
      </w:r>
      <w:r w:rsidR="0058110B" w:rsidRPr="00135A4E">
        <w:rPr>
          <w:rFonts w:ascii="Times New Roman" w:hAnsi="Times New Roman"/>
          <w:sz w:val="24"/>
          <w:szCs w:val="24"/>
          <w:lang w:val="en"/>
        </w:rPr>
        <w:t>,</w:t>
      </w:r>
      <w:r w:rsidR="00133B20" w:rsidRPr="00135A4E">
        <w:rPr>
          <w:rFonts w:ascii="Times New Roman" w:hAnsi="Times New Roman"/>
          <w:sz w:val="24"/>
          <w:szCs w:val="24"/>
          <w:lang w:val="en"/>
        </w:rPr>
        <w:t xml:space="preserve"> electricity,</w:t>
      </w:r>
      <w:r w:rsidR="0058110B" w:rsidRPr="00135A4E">
        <w:rPr>
          <w:rFonts w:ascii="Times New Roman" w:hAnsi="Times New Roman"/>
          <w:sz w:val="24"/>
          <w:szCs w:val="24"/>
          <w:lang w:val="en"/>
        </w:rPr>
        <w:t xml:space="preserve"> </w:t>
      </w:r>
      <w:r w:rsidR="002334BB" w:rsidRPr="00135A4E">
        <w:rPr>
          <w:rFonts w:ascii="Times New Roman" w:hAnsi="Times New Roman"/>
          <w:sz w:val="24"/>
          <w:szCs w:val="24"/>
        </w:rPr>
        <w:t>CO</w:t>
      </w:r>
      <w:r w:rsidR="002334BB" w:rsidRPr="00135A4E">
        <w:rPr>
          <w:rFonts w:ascii="Times New Roman" w:hAnsi="Times New Roman"/>
          <w:sz w:val="24"/>
          <w:szCs w:val="24"/>
          <w:vertAlign w:val="subscript"/>
        </w:rPr>
        <w:t>2</w:t>
      </w:r>
      <w:r w:rsidR="002334BB" w:rsidRPr="00135A4E">
        <w:rPr>
          <w:rFonts w:ascii="Times New Roman" w:hAnsi="Times New Roman"/>
          <w:sz w:val="24"/>
          <w:szCs w:val="24"/>
        </w:rPr>
        <w:t xml:space="preserve"> emission reduction</w:t>
      </w:r>
      <w:r w:rsidR="00636D31" w:rsidRPr="00135A4E">
        <w:rPr>
          <w:rFonts w:ascii="Times New Roman" w:hAnsi="Times New Roman"/>
          <w:sz w:val="24"/>
          <w:szCs w:val="24"/>
          <w:lang w:val="en"/>
        </w:rPr>
        <w:t>.</w:t>
      </w:r>
    </w:p>
    <w:bookmarkEnd w:id="2"/>
    <w:p w14:paraId="4C6FA0DB" w14:textId="77777777" w:rsidR="006D7275" w:rsidRPr="00135A4E" w:rsidRDefault="006D7275" w:rsidP="005520AC">
      <w:pPr>
        <w:spacing w:before="120" w:after="0" w:line="360" w:lineRule="auto"/>
        <w:jc w:val="both"/>
        <w:rPr>
          <w:rFonts w:ascii="Times New Roman" w:hAnsi="Times New Roman"/>
          <w:sz w:val="24"/>
          <w:szCs w:val="24"/>
        </w:rPr>
      </w:pPr>
    </w:p>
    <w:p w14:paraId="7D7B7E87" w14:textId="77777777" w:rsidR="006D7275" w:rsidRPr="00135A4E" w:rsidRDefault="006D7275" w:rsidP="002334BB">
      <w:pPr>
        <w:pStyle w:val="Text-quynh"/>
        <w:rPr>
          <w:color w:val="auto"/>
        </w:rPr>
      </w:pPr>
      <w:bookmarkStart w:id="3" w:name="_Hlk169723042"/>
      <w:r w:rsidRPr="00135A4E">
        <w:rPr>
          <w:color w:val="auto"/>
        </w:rPr>
        <w:t>NOMENCLATURE AND ABBREVIATION</w:t>
      </w:r>
    </w:p>
    <w:tbl>
      <w:tblPr>
        <w:tblStyle w:val="TableGrid"/>
        <w:tblW w:w="0" w:type="auto"/>
        <w:tblLook w:val="04A0" w:firstRow="1" w:lastRow="0" w:firstColumn="1" w:lastColumn="0" w:noHBand="0" w:noVBand="1"/>
      </w:tblPr>
      <w:tblGrid>
        <w:gridCol w:w="8755"/>
      </w:tblGrid>
      <w:tr w:rsidR="00687D29" w:rsidRPr="00135A4E" w14:paraId="68D68949" w14:textId="77777777" w:rsidTr="002334BB">
        <w:tc>
          <w:tcPr>
            <w:tcW w:w="8755" w:type="dxa"/>
            <w:tcBorders>
              <w:top w:val="single" w:sz="4" w:space="0" w:color="000000"/>
              <w:left w:val="single" w:sz="4" w:space="0" w:color="000000"/>
              <w:bottom w:val="single" w:sz="4" w:space="0" w:color="000000"/>
              <w:right w:val="single" w:sz="4" w:space="0" w:color="000000"/>
            </w:tcBorders>
            <w:hideMark/>
          </w:tcPr>
          <w:p w14:paraId="11E9DFAD" w14:textId="718EC64B" w:rsidR="002334BB" w:rsidRPr="00135A4E" w:rsidRDefault="007016C5" w:rsidP="002334BB">
            <w:pPr>
              <w:pStyle w:val="Text-quynh"/>
              <w:rPr>
                <w:color w:val="auto"/>
              </w:rPr>
            </w:pPr>
            <w:r w:rsidRPr="00135A4E">
              <w:rPr>
                <w:color w:val="auto"/>
              </w:rPr>
              <w:t xml:space="preserve">AC - </w:t>
            </w:r>
            <w:r w:rsidR="002334BB" w:rsidRPr="00135A4E">
              <w:rPr>
                <w:color w:val="auto"/>
              </w:rPr>
              <w:t>Alternating current</w:t>
            </w:r>
          </w:p>
          <w:p w14:paraId="50B3C158" w14:textId="6ABCDFA4" w:rsidR="00435E47" w:rsidRPr="00135A4E" w:rsidRDefault="00435E47" w:rsidP="00435E47">
            <w:pPr>
              <w:pStyle w:val="Text-quynh"/>
              <w:rPr>
                <w:color w:val="auto"/>
              </w:rPr>
            </w:pPr>
            <w:r w:rsidRPr="00135A4E">
              <w:rPr>
                <w:color w:val="auto"/>
              </w:rPr>
              <w:t xml:space="preserve">DC - Direct current </w:t>
            </w:r>
          </w:p>
          <w:p w14:paraId="139C30C2" w14:textId="37449BEE" w:rsidR="008F059B" w:rsidRPr="00135A4E" w:rsidRDefault="00000000" w:rsidP="008F059B">
            <w:pPr>
              <w:spacing w:line="360" w:lineRule="auto"/>
              <w:jc w:val="both"/>
              <w:rPr>
                <w:rFonts w:ascii="Cambria Math" w:hAnsi="Cambria Math"/>
                <w:sz w:val="24"/>
                <w:szCs w:val="24"/>
              </w:rPr>
            </w:pPr>
            <m:oMath>
              <m:sSub>
                <m:sSubPr>
                  <m:ctrlPr>
                    <w:rPr>
                      <w:rFonts w:ascii="Cambria Math" w:hAnsi="Cambria Math"/>
                      <w:i/>
                      <w:sz w:val="26"/>
                      <w:szCs w:val="26"/>
                    </w:rPr>
                  </m:ctrlPr>
                </m:sSubPr>
                <m:e>
                  <m:r>
                    <w:rPr>
                      <w:rFonts w:ascii="Cambria Math" w:hAnsi="Cambria Math"/>
                      <w:sz w:val="26"/>
                      <w:szCs w:val="26"/>
                    </w:rPr>
                    <m:t>E</m:t>
                  </m:r>
                </m:e>
                <m:sub>
                  <m:r>
                    <w:rPr>
                      <w:rFonts w:ascii="Cambria Math" w:hAnsi="Cambria Math"/>
                      <w:sz w:val="26"/>
                      <w:szCs w:val="26"/>
                    </w:rPr>
                    <m:t>out</m:t>
                  </m:r>
                </m:sub>
              </m:sSub>
            </m:oMath>
            <w:r w:rsidR="007016C5" w:rsidRPr="00135A4E">
              <w:rPr>
                <w:rFonts w:ascii="Times New Roman" w:hAnsi="Times New Roman"/>
                <w:sz w:val="24"/>
                <w:szCs w:val="24"/>
                <w:lang w:val="en"/>
              </w:rPr>
              <w:t xml:space="preserve"> - </w:t>
            </w:r>
            <w:r w:rsidR="008F059B" w:rsidRPr="00135A4E">
              <w:rPr>
                <w:rFonts w:ascii="Times New Roman" w:hAnsi="Times New Roman"/>
                <w:sz w:val="24"/>
                <w:szCs w:val="24"/>
                <w:lang w:val="en"/>
              </w:rPr>
              <w:t xml:space="preserve">Annual electrical energy output </w:t>
            </w:r>
            <w:r w:rsidR="007016C5" w:rsidRPr="00135A4E">
              <w:rPr>
                <w:rFonts w:ascii="Times New Roman" w:hAnsi="Times New Roman"/>
                <w:sz w:val="24"/>
                <w:szCs w:val="24"/>
                <w:lang w:val="en"/>
              </w:rPr>
              <w:t>(kWh)</w:t>
            </w:r>
          </w:p>
          <w:p w14:paraId="6A074E74" w14:textId="06FE9C4F" w:rsidR="008F059B" w:rsidRPr="00135A4E" w:rsidRDefault="007016C5" w:rsidP="008F059B">
            <w:pPr>
              <w:pStyle w:val="Text-quynh"/>
              <w:rPr>
                <w:color w:val="auto"/>
              </w:rPr>
            </w:pPr>
            <w:r w:rsidRPr="00135A4E">
              <w:rPr>
                <w:color w:val="auto"/>
              </w:rPr>
              <w:t>E</w:t>
            </w:r>
            <w:r w:rsidRPr="00135A4E">
              <w:rPr>
                <w:color w:val="auto"/>
                <w:vertAlign w:val="subscript"/>
              </w:rPr>
              <w:t>con</w:t>
            </w:r>
            <w:r w:rsidRPr="00135A4E">
              <w:rPr>
                <w:color w:val="auto"/>
              </w:rPr>
              <w:t xml:space="preserve"> - </w:t>
            </w:r>
            <w:r w:rsidR="008F059B" w:rsidRPr="00135A4E">
              <w:rPr>
                <w:color w:val="auto"/>
              </w:rPr>
              <w:t>Amount the energy consumption in the electrolyzer</w:t>
            </w:r>
            <w:r w:rsidRPr="00135A4E">
              <w:rPr>
                <w:color w:val="auto"/>
              </w:rPr>
              <w:t xml:space="preserve"> (</w:t>
            </w:r>
            <w:r w:rsidR="00435E47" w:rsidRPr="00135A4E">
              <w:rPr>
                <w:color w:val="auto"/>
              </w:rPr>
              <w:t>kWh)</w:t>
            </w:r>
          </w:p>
          <w:p w14:paraId="313E5095" w14:textId="09923688" w:rsidR="00435E47" w:rsidRPr="00135A4E" w:rsidRDefault="00435E47" w:rsidP="008F059B">
            <w:pPr>
              <w:pStyle w:val="Text-quynh"/>
              <w:rPr>
                <w:color w:val="auto"/>
              </w:rPr>
            </w:pPr>
            <w:r w:rsidRPr="00135A4E">
              <w:rPr>
                <w:color w:val="auto"/>
              </w:rPr>
              <w:t>EFgrid - tCO</w:t>
            </w:r>
            <w:r w:rsidRPr="00135A4E">
              <w:rPr>
                <w:color w:val="auto"/>
                <w:vertAlign w:val="subscript"/>
              </w:rPr>
              <w:t>2</w:t>
            </w:r>
            <w:r w:rsidRPr="00135A4E">
              <w:rPr>
                <w:color w:val="auto"/>
              </w:rPr>
              <w:t xml:space="preserve"> emission coefficient of Vietnam's power grid (tCO</w:t>
            </w:r>
            <w:r w:rsidRPr="00135A4E">
              <w:rPr>
                <w:color w:val="auto"/>
                <w:vertAlign w:val="subscript"/>
              </w:rPr>
              <w:t>2</w:t>
            </w:r>
            <w:r w:rsidRPr="00135A4E">
              <w:rPr>
                <w:color w:val="auto"/>
              </w:rPr>
              <w:t>/MWh)</w:t>
            </w:r>
          </w:p>
          <w:p w14:paraId="4A8B0046" w14:textId="66B29303" w:rsidR="00435E47" w:rsidRPr="00135A4E" w:rsidRDefault="00435E47" w:rsidP="00435E47">
            <w:pPr>
              <w:pStyle w:val="Text-quynh"/>
              <w:rPr>
                <w:color w:val="auto"/>
                <w:vertAlign w:val="subscript"/>
              </w:rPr>
            </w:pPr>
            <w:r w:rsidRPr="00135A4E">
              <w:rPr>
                <w:color w:val="auto"/>
              </w:rPr>
              <w:t>eff</w:t>
            </w:r>
            <w:r w:rsidRPr="00135A4E">
              <w:rPr>
                <w:color w:val="auto"/>
                <w:vertAlign w:val="subscript"/>
              </w:rPr>
              <w:t>con</w:t>
            </w:r>
            <w:r w:rsidRPr="00135A4E">
              <w:rPr>
                <w:color w:val="auto"/>
              </w:rPr>
              <w:t xml:space="preserve"> - Performance of rectifier efficiency (%)</w:t>
            </w:r>
          </w:p>
          <w:p w14:paraId="075FA612" w14:textId="136A8699" w:rsidR="00435E47" w:rsidRPr="00135A4E" w:rsidRDefault="00435E47" w:rsidP="00435E47">
            <w:pPr>
              <w:pStyle w:val="Text-quynh"/>
              <w:rPr>
                <w:color w:val="auto"/>
              </w:rPr>
            </w:pPr>
            <w:r w:rsidRPr="00135A4E">
              <w:rPr>
                <w:rFonts w:ascii="Cambria Math" w:hAnsi="Cambria Math" w:cs="Cambria Math"/>
                <w:color w:val="auto"/>
              </w:rPr>
              <w:t>𝐹</w:t>
            </w:r>
            <w:r w:rsidRPr="00135A4E">
              <w:rPr>
                <w:rFonts w:ascii="Cambria Math" w:hAnsi="Cambria Math" w:cs="Cambria Math"/>
                <w:color w:val="auto"/>
                <w:vertAlign w:val="subscript"/>
              </w:rPr>
              <w:t>𝑎𝑑𝑗</w:t>
            </w:r>
            <w:r w:rsidRPr="00135A4E">
              <w:rPr>
                <w:color w:val="auto"/>
                <w:vertAlign w:val="subscript"/>
              </w:rPr>
              <w:t>,</w:t>
            </w:r>
            <w:r w:rsidRPr="00135A4E">
              <w:rPr>
                <w:rFonts w:ascii="Cambria Math" w:hAnsi="Cambria Math" w:cs="Cambria Math"/>
                <w:color w:val="auto"/>
                <w:vertAlign w:val="subscript"/>
              </w:rPr>
              <w:t>𝑗</w:t>
            </w:r>
            <w:r w:rsidRPr="00135A4E">
              <w:rPr>
                <w:color w:val="auto"/>
              </w:rPr>
              <w:t xml:space="preserve"> - Hourly adjustment factor due to various losses (h)</w:t>
            </w:r>
          </w:p>
          <w:p w14:paraId="35599906" w14:textId="26CC7D6F" w:rsidR="008F059B" w:rsidRPr="00135A4E" w:rsidRDefault="006260D8" w:rsidP="008F059B">
            <w:pPr>
              <w:pStyle w:val="Text-quynh"/>
              <w:rPr>
                <w:color w:val="auto"/>
              </w:rPr>
            </w:pPr>
            <w:r w:rsidRPr="00135A4E">
              <w:rPr>
                <w:color w:val="auto"/>
              </w:rPr>
              <w:t xml:space="preserve">H - </w:t>
            </w:r>
            <w:r w:rsidR="008F059B" w:rsidRPr="00135A4E">
              <w:rPr>
                <w:color w:val="auto"/>
              </w:rPr>
              <w:t xml:space="preserve">Amount of hydrogen produced </w:t>
            </w:r>
            <w:r w:rsidRPr="00135A4E">
              <w:rPr>
                <w:color w:val="auto"/>
              </w:rPr>
              <w:t>(Nm</w:t>
            </w:r>
            <w:r w:rsidRPr="00135A4E">
              <w:rPr>
                <w:color w:val="auto"/>
                <w:vertAlign w:val="superscript"/>
              </w:rPr>
              <w:t>3</w:t>
            </w:r>
            <w:r w:rsidRPr="00135A4E">
              <w:rPr>
                <w:color w:val="auto"/>
              </w:rPr>
              <w:t>)</w:t>
            </w:r>
            <w:r w:rsidR="008F059B" w:rsidRPr="00135A4E">
              <w:rPr>
                <w:color w:val="auto"/>
              </w:rPr>
              <w:t xml:space="preserve"> </w:t>
            </w:r>
          </w:p>
          <w:p w14:paraId="448B51B8" w14:textId="36F71F96" w:rsidR="006260D8" w:rsidRPr="00135A4E" w:rsidRDefault="006260D8" w:rsidP="006260D8">
            <w:pPr>
              <w:pStyle w:val="Text-quynh"/>
              <w:rPr>
                <w:color w:val="auto"/>
              </w:rPr>
            </w:pPr>
            <w:r w:rsidRPr="00135A4E">
              <w:rPr>
                <w:rFonts w:ascii="Cambria Math" w:hAnsi="Cambria Math" w:cs="Cambria Math"/>
                <w:color w:val="auto"/>
              </w:rPr>
              <w:t>𝐿</w:t>
            </w:r>
            <w:r w:rsidRPr="00135A4E">
              <w:rPr>
                <w:color w:val="auto"/>
              </w:rPr>
              <w:t xml:space="preserve"> - Loss correction factor due to the wake losses </w:t>
            </w:r>
            <w:r w:rsidR="00325D14" w:rsidRPr="00135A4E">
              <w:rPr>
                <w:color w:val="auto"/>
              </w:rPr>
              <w:t>(%)</w:t>
            </w:r>
          </w:p>
          <w:p w14:paraId="76879102" w14:textId="2DD84406" w:rsidR="00325D14" w:rsidRPr="00135A4E" w:rsidRDefault="00325D14" w:rsidP="00325D14">
            <w:pPr>
              <w:spacing w:line="360" w:lineRule="auto"/>
              <w:jc w:val="both"/>
              <w:rPr>
                <w:rFonts w:ascii="Cambria Math" w:hAnsi="Cambria Math" w:cs="Cambria Math"/>
                <w:sz w:val="24"/>
                <w:szCs w:val="24"/>
              </w:rPr>
            </w:pPr>
            <w:r w:rsidRPr="00135A4E">
              <w:rPr>
                <w:rFonts w:ascii="Cambria Math" w:hAnsi="Cambria Math" w:cs="Cambria Math"/>
                <w:sz w:val="24"/>
                <w:szCs w:val="24"/>
              </w:rPr>
              <w:lastRenderedPageBreak/>
              <w:t>𝑁</w:t>
            </w:r>
            <w:r w:rsidRPr="00135A4E">
              <w:rPr>
                <w:rFonts w:ascii="Times New Roman" w:hAnsi="Times New Roman"/>
                <w:sz w:val="24"/>
                <w:szCs w:val="24"/>
              </w:rPr>
              <w:t xml:space="preserve"> - Number of turbines in the wind farm (unit) </w:t>
            </w:r>
          </w:p>
          <w:p w14:paraId="752B7A75" w14:textId="4A0BE35F" w:rsidR="00325D14" w:rsidRPr="00135A4E" w:rsidRDefault="00325D14" w:rsidP="00325D14">
            <w:pPr>
              <w:pStyle w:val="Text-quynh"/>
              <w:rPr>
                <w:color w:val="auto"/>
                <w:vertAlign w:val="subscript"/>
              </w:rPr>
            </w:pPr>
            <w:r w:rsidRPr="00135A4E">
              <w:rPr>
                <w:rFonts w:ascii="Cambria Math" w:hAnsi="Cambria Math" w:cs="Cambria Math"/>
                <w:color w:val="auto"/>
              </w:rPr>
              <w:t>𝑃</w:t>
            </w:r>
            <w:r w:rsidRPr="00135A4E">
              <w:rPr>
                <w:rFonts w:ascii="Cambria Math" w:hAnsi="Cambria Math" w:cs="Cambria Math"/>
                <w:color w:val="auto"/>
                <w:vertAlign w:val="subscript"/>
              </w:rPr>
              <w:t>𝑤𝑓</w:t>
            </w:r>
            <w:r w:rsidRPr="00135A4E">
              <w:rPr>
                <w:color w:val="auto"/>
                <w:vertAlign w:val="subscript"/>
              </w:rPr>
              <w:t>,</w:t>
            </w:r>
            <w:r w:rsidRPr="00135A4E">
              <w:rPr>
                <w:rFonts w:ascii="Cambria Math" w:hAnsi="Cambria Math" w:cs="Cambria Math"/>
                <w:color w:val="auto"/>
                <w:vertAlign w:val="subscript"/>
              </w:rPr>
              <w:t>𝑗</w:t>
            </w:r>
            <w:r w:rsidRPr="00135A4E">
              <w:rPr>
                <w:color w:val="auto"/>
                <w:vertAlign w:val="subscript"/>
              </w:rPr>
              <w:t xml:space="preserve"> - </w:t>
            </w:r>
            <w:r w:rsidRPr="00135A4E">
              <w:rPr>
                <w:color w:val="auto"/>
              </w:rPr>
              <w:t xml:space="preserve">Electrical output of wind farm in hour </w:t>
            </w:r>
            <w:r w:rsidRPr="00135A4E">
              <w:rPr>
                <w:rFonts w:ascii="Cambria Math" w:hAnsi="Cambria Math" w:cs="Cambria Math"/>
                <w:color w:val="auto"/>
              </w:rPr>
              <w:t>𝑗 (</w:t>
            </w:r>
            <w:r w:rsidRPr="00135A4E">
              <w:rPr>
                <w:color w:val="auto"/>
              </w:rPr>
              <w:t>kWh/h)</w:t>
            </w:r>
            <w:r w:rsidRPr="00135A4E">
              <w:rPr>
                <w:rFonts w:ascii="Cambria Math" w:hAnsi="Cambria Math" w:cs="Cambria Math"/>
                <w:color w:val="auto"/>
              </w:rPr>
              <w:t xml:space="preserve"> </w:t>
            </w:r>
          </w:p>
          <w:p w14:paraId="2005DBE8" w14:textId="78FEAB93" w:rsidR="00325D14" w:rsidRPr="00135A4E" w:rsidRDefault="00325D14" w:rsidP="00325D14">
            <w:pPr>
              <w:pStyle w:val="Text-quynh"/>
              <w:rPr>
                <w:color w:val="auto"/>
              </w:rPr>
            </w:pPr>
            <w:r w:rsidRPr="00135A4E">
              <w:rPr>
                <w:rFonts w:ascii="Cambria Math" w:hAnsi="Cambria Math" w:cs="Cambria Math"/>
                <w:color w:val="auto"/>
              </w:rPr>
              <w:t>𝑃</w:t>
            </w:r>
            <w:r w:rsidRPr="00135A4E">
              <w:rPr>
                <w:rFonts w:ascii="Cambria Math" w:hAnsi="Cambria Math" w:cs="Cambria Math"/>
                <w:color w:val="auto"/>
                <w:vertAlign w:val="subscript"/>
              </w:rPr>
              <w:t>𝑗</w:t>
            </w:r>
            <w:r w:rsidRPr="00135A4E">
              <w:rPr>
                <w:color w:val="auto"/>
                <w:vertAlign w:val="subscript"/>
              </w:rPr>
              <w:t>,</w:t>
            </w:r>
            <w:r w:rsidRPr="00135A4E">
              <w:rPr>
                <w:rFonts w:ascii="Cambria Math" w:hAnsi="Cambria Math" w:cs="Cambria Math"/>
                <w:color w:val="auto"/>
                <w:vertAlign w:val="subscript"/>
              </w:rPr>
              <w:t>𝑛</w:t>
            </w:r>
            <w:r w:rsidRPr="00135A4E">
              <w:rPr>
                <w:color w:val="auto"/>
              </w:rPr>
              <w:t xml:space="preserve">  - Electrical output of turbine </w:t>
            </w:r>
            <w:r w:rsidRPr="00135A4E">
              <w:rPr>
                <w:rFonts w:ascii="Cambria Math" w:hAnsi="Cambria Math" w:cs="Cambria Math"/>
                <w:color w:val="auto"/>
              </w:rPr>
              <w:t>𝑛</w:t>
            </w:r>
            <w:r w:rsidRPr="00135A4E">
              <w:rPr>
                <w:color w:val="auto"/>
              </w:rPr>
              <w:t xml:space="preserve"> in hour </w:t>
            </w:r>
            <w:r w:rsidRPr="00135A4E">
              <w:rPr>
                <w:rFonts w:ascii="Cambria Math" w:hAnsi="Cambria Math" w:cs="Cambria Math"/>
                <w:color w:val="auto"/>
              </w:rPr>
              <w:t>𝑗 (</w:t>
            </w:r>
            <w:r w:rsidRPr="00135A4E">
              <w:rPr>
                <w:color w:val="auto"/>
              </w:rPr>
              <w:t>kWh/h)</w:t>
            </w:r>
            <w:r w:rsidRPr="00135A4E">
              <w:rPr>
                <w:rFonts w:ascii="Cambria Math" w:hAnsi="Cambria Math" w:cs="Cambria Math"/>
                <w:color w:val="auto"/>
              </w:rPr>
              <w:t xml:space="preserve">  </w:t>
            </w:r>
          </w:p>
          <w:p w14:paraId="49504FB3" w14:textId="6E9529AB" w:rsidR="008F059B" w:rsidRPr="00135A4E" w:rsidRDefault="00632982" w:rsidP="008F059B">
            <w:pPr>
              <w:pStyle w:val="Text-quynh"/>
              <w:rPr>
                <w:color w:val="auto"/>
              </w:rPr>
            </w:pPr>
            <w:r w:rsidRPr="00135A4E">
              <w:rPr>
                <w:color w:val="auto"/>
              </w:rPr>
              <w:t>R</w:t>
            </w:r>
            <w:r w:rsidRPr="00135A4E">
              <w:rPr>
                <w:color w:val="auto"/>
                <w:vertAlign w:val="subscript"/>
              </w:rPr>
              <w:t>tCO</w:t>
            </w:r>
            <w:r w:rsidRPr="00135A4E">
              <w:rPr>
                <w:color w:val="auto"/>
                <w:vertAlign w:val="subscript"/>
              </w:rPr>
              <w:softHyphen/>
            </w:r>
            <w:r w:rsidRPr="00135A4E">
              <w:rPr>
                <w:color w:val="auto"/>
                <w:vertAlign w:val="subscript"/>
              </w:rPr>
              <w:softHyphen/>
            </w:r>
            <w:r w:rsidRPr="00135A4E">
              <w:rPr>
                <w:color w:val="auto"/>
                <w:sz w:val="18"/>
                <w:szCs w:val="18"/>
                <w:vertAlign w:val="subscript"/>
              </w:rPr>
              <w:t>2e</w:t>
            </w:r>
            <w:r w:rsidRPr="00135A4E">
              <w:rPr>
                <w:color w:val="auto"/>
              </w:rPr>
              <w:t xml:space="preserve"> - </w:t>
            </w:r>
            <w:r w:rsidR="008F059B" w:rsidRPr="00135A4E">
              <w:rPr>
                <w:color w:val="auto"/>
              </w:rPr>
              <w:t>Average annual CO</w:t>
            </w:r>
            <w:r w:rsidR="008F059B" w:rsidRPr="00135A4E">
              <w:rPr>
                <w:color w:val="auto"/>
                <w:vertAlign w:val="subscript"/>
              </w:rPr>
              <w:t>2</w:t>
            </w:r>
            <w:r w:rsidR="008F059B" w:rsidRPr="00135A4E">
              <w:rPr>
                <w:color w:val="auto"/>
              </w:rPr>
              <w:t xml:space="preserve"> emission reduction </w:t>
            </w:r>
            <w:r w:rsidRPr="00135A4E">
              <w:rPr>
                <w:color w:val="auto"/>
              </w:rPr>
              <w:t>(ton)</w:t>
            </w:r>
          </w:p>
          <w:p w14:paraId="5633EACC" w14:textId="1CFCE164" w:rsidR="002334BB" w:rsidRPr="00135A4E" w:rsidRDefault="00687D29" w:rsidP="002334BB">
            <w:pPr>
              <w:pStyle w:val="Text-quynh"/>
              <w:rPr>
                <w:color w:val="auto"/>
              </w:rPr>
            </w:pPr>
            <w:r w:rsidRPr="00135A4E">
              <w:rPr>
                <w:color w:val="auto"/>
              </w:rPr>
              <w:t xml:space="preserve">SAM - </w:t>
            </w:r>
            <w:r w:rsidR="007016C5" w:rsidRPr="00135A4E">
              <w:rPr>
                <w:color w:val="auto"/>
              </w:rPr>
              <w:t xml:space="preserve">System Advisor Model </w:t>
            </w:r>
          </w:p>
        </w:tc>
      </w:tr>
      <w:bookmarkEnd w:id="3"/>
    </w:tbl>
    <w:p w14:paraId="236ED722" w14:textId="77777777" w:rsidR="00945E85" w:rsidRPr="00135A4E" w:rsidRDefault="00945E85" w:rsidP="005520AC">
      <w:pPr>
        <w:spacing w:before="120" w:after="0" w:line="360" w:lineRule="auto"/>
        <w:jc w:val="both"/>
        <w:rPr>
          <w:rFonts w:ascii="Times New Roman" w:hAnsi="Times New Roman"/>
          <w:sz w:val="24"/>
          <w:szCs w:val="24"/>
        </w:rPr>
      </w:pPr>
    </w:p>
    <w:p w14:paraId="5E9CAE2E" w14:textId="6D021314" w:rsidR="00F43F85" w:rsidRPr="00135A4E" w:rsidRDefault="005520AC" w:rsidP="005520AC">
      <w:pPr>
        <w:spacing w:before="120" w:after="0" w:line="360" w:lineRule="auto"/>
        <w:jc w:val="center"/>
        <w:rPr>
          <w:rFonts w:ascii="Times New Roman" w:hAnsi="Times New Roman"/>
          <w:b/>
          <w:sz w:val="24"/>
          <w:szCs w:val="24"/>
        </w:rPr>
      </w:pPr>
      <w:r w:rsidRPr="00135A4E">
        <w:rPr>
          <w:rFonts w:ascii="Times New Roman" w:hAnsi="Times New Roman"/>
          <w:b/>
          <w:sz w:val="24"/>
          <w:szCs w:val="24"/>
          <w:lang w:val="en"/>
        </w:rPr>
        <w:t>1. INTRODUCTION</w:t>
      </w:r>
    </w:p>
    <w:p w14:paraId="2589EAFB" w14:textId="5C2D3B84" w:rsidR="00525BA4" w:rsidRPr="00135A4E" w:rsidRDefault="00525BA4" w:rsidP="00525BA4">
      <w:pPr>
        <w:spacing w:before="120" w:after="0" w:line="360" w:lineRule="auto"/>
        <w:ind w:firstLine="567"/>
        <w:jc w:val="both"/>
        <w:rPr>
          <w:rFonts w:ascii="Times New Roman" w:hAnsi="Times New Roman"/>
          <w:sz w:val="24"/>
          <w:szCs w:val="24"/>
          <w:lang w:val="en"/>
        </w:rPr>
      </w:pPr>
      <w:r w:rsidRPr="00135A4E">
        <w:rPr>
          <w:rFonts w:ascii="Times New Roman" w:hAnsi="Times New Roman"/>
          <w:sz w:val="24"/>
          <w:szCs w:val="24"/>
          <w:lang w:val="en"/>
        </w:rPr>
        <w:t>Currently, hydrogen plays an extremely important role in socio-economic and environmental development. Hydrogen can be used to produce clean energy, helping to reduce dependence on traditional energy sources (Kalppana Chelvam, 2024).</w:t>
      </w:r>
    </w:p>
    <w:p w14:paraId="2CE370FF" w14:textId="495C4EA6" w:rsidR="00525BA4" w:rsidRPr="00135A4E" w:rsidRDefault="00525BA4" w:rsidP="00525BA4">
      <w:pPr>
        <w:spacing w:before="120" w:after="0" w:line="360" w:lineRule="auto"/>
        <w:ind w:firstLine="567"/>
        <w:jc w:val="both"/>
        <w:rPr>
          <w:rFonts w:ascii="Times New Roman" w:hAnsi="Times New Roman"/>
          <w:sz w:val="24"/>
          <w:szCs w:val="24"/>
          <w:lang w:val="en"/>
        </w:rPr>
      </w:pPr>
      <w:r w:rsidRPr="00135A4E">
        <w:rPr>
          <w:rFonts w:ascii="Times New Roman" w:hAnsi="Times New Roman"/>
          <w:sz w:val="24"/>
          <w:szCs w:val="24"/>
          <w:lang w:val="en"/>
        </w:rPr>
        <w:t>Green hydrogen (Qusay Hassan, 2024) produced from renewable electricity systems has great potential to shift dependence on fossil fuels to clean energy in the near future. Currently, hydrogen production from renewable power sources in general and wind power in particular has been receiving research attention from laboratories around the world. Flavia Franco (Flavia Franco, 2020) conducted a study on a model of a hydrogen production plant from wind and solar power sources in Portugal with the help of Energy Plan software. The researcher (Li Z, Hou S, Cao X, et al, 2021) proposed a mathematical model and control system design for hydrogen production in a wind power system and gas turbines using MATLAB software. Ashish Sedai (Ashish Sedai et al, 2023) evaluated the possibility of producing hydrogen from wind energy in the US. G. AlZohbi (G. AlZohbi et al, 2023) studied the potential of using excess wind energy to produce hydrogen in four sites located in Saudi Arabia. Xue Q (Xue Q et al, 2021) analyzed the investment efficiency of hydrogen production from wind power through electrolysis and contribute</w:t>
      </w:r>
      <w:r w:rsidR="00BE0239" w:rsidRPr="00135A4E">
        <w:rPr>
          <w:rFonts w:ascii="Times New Roman" w:hAnsi="Times New Roman"/>
          <w:sz w:val="24"/>
          <w:szCs w:val="24"/>
          <w:lang w:val="en"/>
        </w:rPr>
        <w:t>d</w:t>
      </w:r>
      <w:r w:rsidRPr="00135A4E">
        <w:rPr>
          <w:rFonts w:ascii="Times New Roman" w:hAnsi="Times New Roman"/>
          <w:sz w:val="24"/>
          <w:szCs w:val="24"/>
          <w:lang w:val="en"/>
        </w:rPr>
        <w:t xml:space="preserve"> to China's carbon emission reduction goal. Javaid, A (Javaid, A et al, 2022) built a machine learning method to predict hydrogen production based on wind energy in suburban environments. Xiong Wu (Xiong Wu et al, 2020) proposed a cooperative method between hydrogen fuel stations and wind turbines to optimize hydrogen production and storage efficiency.</w:t>
      </w:r>
      <w:r w:rsidR="00335702" w:rsidRPr="00135A4E">
        <w:rPr>
          <w:rFonts w:ascii="Times New Roman" w:hAnsi="Times New Roman"/>
          <w:sz w:val="24"/>
          <w:szCs w:val="24"/>
          <w:lang w:val="en"/>
        </w:rPr>
        <w:t xml:space="preserve"> </w:t>
      </w:r>
      <w:bookmarkStart w:id="4" w:name="_Hlk169904469"/>
      <w:r w:rsidR="00335702" w:rsidRPr="00135A4E">
        <w:rPr>
          <w:rFonts w:ascii="Times New Roman" w:hAnsi="Times New Roman"/>
          <w:sz w:val="24"/>
          <w:szCs w:val="24"/>
          <w:lang w:val="en"/>
        </w:rPr>
        <w:t>Opakhai (Opakhai et al, 2024) analyzed the difficulty of green hydrogen energy development in Kazakhstan. Besides, a new hydrogen production roadmap by 2040 in Kazakhstan was proposed.</w:t>
      </w:r>
      <w:r w:rsidR="00BB3007" w:rsidRPr="00135A4E">
        <w:rPr>
          <w:rFonts w:ascii="Times New Roman" w:hAnsi="Times New Roman"/>
          <w:sz w:val="24"/>
          <w:szCs w:val="24"/>
          <w:lang w:val="en"/>
        </w:rPr>
        <w:t xml:space="preserve"> </w:t>
      </w:r>
      <w:r w:rsidR="0089295B" w:rsidRPr="00135A4E">
        <w:rPr>
          <w:rFonts w:ascii="Times New Roman" w:hAnsi="Times New Roman"/>
          <w:sz w:val="24"/>
          <w:szCs w:val="24"/>
          <w:lang w:val="en"/>
        </w:rPr>
        <w:t>Mostafa Rezaei</w:t>
      </w:r>
      <w:r w:rsidR="00BB3007" w:rsidRPr="00135A4E">
        <w:rPr>
          <w:rFonts w:ascii="Times New Roman" w:hAnsi="Times New Roman"/>
          <w:sz w:val="24"/>
          <w:szCs w:val="24"/>
          <w:lang w:val="en"/>
        </w:rPr>
        <w:t xml:space="preserve"> (</w:t>
      </w:r>
      <w:r w:rsidR="0089295B" w:rsidRPr="00135A4E">
        <w:rPr>
          <w:rFonts w:ascii="Times New Roman" w:hAnsi="Times New Roman"/>
          <w:sz w:val="24"/>
          <w:szCs w:val="24"/>
          <w:lang w:val="en"/>
        </w:rPr>
        <w:t>Mostafa Rezaei</w:t>
      </w:r>
      <w:r w:rsidR="00BB3007" w:rsidRPr="00135A4E">
        <w:rPr>
          <w:rFonts w:ascii="Times New Roman" w:hAnsi="Times New Roman"/>
          <w:sz w:val="24"/>
          <w:szCs w:val="24"/>
          <w:lang w:val="en"/>
        </w:rPr>
        <w:t xml:space="preserve"> et al, 2</w:t>
      </w:r>
      <w:r w:rsidR="000B5DCE" w:rsidRPr="00135A4E">
        <w:rPr>
          <w:rFonts w:ascii="Times New Roman" w:hAnsi="Times New Roman"/>
          <w:sz w:val="24"/>
          <w:szCs w:val="24"/>
          <w:lang w:val="en"/>
        </w:rPr>
        <w:t xml:space="preserve">018) </w:t>
      </w:r>
      <w:r w:rsidR="0089295B" w:rsidRPr="00135A4E">
        <w:rPr>
          <w:rFonts w:ascii="Times New Roman" w:hAnsi="Times New Roman"/>
          <w:sz w:val="24"/>
          <w:szCs w:val="24"/>
          <w:lang w:val="en"/>
        </w:rPr>
        <w:t>i</w:t>
      </w:r>
      <w:r w:rsidR="000B5DCE" w:rsidRPr="00135A4E">
        <w:rPr>
          <w:rFonts w:ascii="Times New Roman" w:hAnsi="Times New Roman"/>
          <w:sz w:val="24"/>
          <w:szCs w:val="24"/>
          <w:lang w:val="en"/>
        </w:rPr>
        <w:t>nvestigate</w:t>
      </w:r>
      <w:r w:rsidR="0089295B" w:rsidRPr="00135A4E">
        <w:rPr>
          <w:rFonts w:ascii="Times New Roman" w:hAnsi="Times New Roman"/>
          <w:sz w:val="24"/>
          <w:szCs w:val="24"/>
          <w:lang w:val="en"/>
        </w:rPr>
        <w:t>d</w:t>
      </w:r>
      <w:r w:rsidR="000B5DCE" w:rsidRPr="00135A4E">
        <w:rPr>
          <w:rFonts w:ascii="Times New Roman" w:hAnsi="Times New Roman"/>
          <w:sz w:val="24"/>
          <w:szCs w:val="24"/>
          <w:lang w:val="en"/>
        </w:rPr>
        <w:t xml:space="preserve"> the economic and social aspects of </w:t>
      </w:r>
      <w:r w:rsidR="0089295B" w:rsidRPr="00135A4E">
        <w:rPr>
          <w:rFonts w:ascii="Times New Roman" w:hAnsi="Times New Roman"/>
          <w:sz w:val="24"/>
          <w:szCs w:val="24"/>
          <w:lang w:val="en"/>
        </w:rPr>
        <w:t>using</w:t>
      </w:r>
      <w:r w:rsidR="000B5DCE" w:rsidRPr="00135A4E">
        <w:rPr>
          <w:rFonts w:ascii="Times New Roman" w:hAnsi="Times New Roman"/>
          <w:sz w:val="24"/>
          <w:szCs w:val="24"/>
          <w:lang w:val="en"/>
        </w:rPr>
        <w:t xml:space="preserve"> wind power systems in 3 typical cities in Iran to produce hydrogen.</w:t>
      </w:r>
      <w:r w:rsidR="0089295B" w:rsidRPr="00135A4E">
        <w:rPr>
          <w:rFonts w:ascii="Times New Roman" w:hAnsi="Times New Roman"/>
          <w:sz w:val="24"/>
          <w:szCs w:val="24"/>
          <w:lang w:val="en"/>
        </w:rPr>
        <w:t xml:space="preserve"> In this study, five sets with different rated capacities (from 5 kW to 100 kW) were evaluated in 3 cities. 60 kW wind turbine was the most suitable type </w:t>
      </w:r>
      <w:r w:rsidR="002A31A1" w:rsidRPr="00135A4E">
        <w:rPr>
          <w:rFonts w:ascii="Times New Roman" w:hAnsi="Times New Roman"/>
          <w:sz w:val="24"/>
          <w:szCs w:val="24"/>
          <w:lang w:val="en"/>
        </w:rPr>
        <w:t xml:space="preserve">with </w:t>
      </w:r>
      <w:r w:rsidR="0089295B" w:rsidRPr="00135A4E">
        <w:rPr>
          <w:rFonts w:ascii="Times New Roman" w:hAnsi="Times New Roman"/>
          <w:sz w:val="24"/>
          <w:szCs w:val="24"/>
          <w:lang w:val="en"/>
        </w:rPr>
        <w:t>the least payback period to produce hydrogen in 3 cities.</w:t>
      </w:r>
      <w:r w:rsidR="002A31A1" w:rsidRPr="00135A4E">
        <w:rPr>
          <w:rFonts w:ascii="Times New Roman" w:hAnsi="Times New Roman"/>
          <w:sz w:val="24"/>
          <w:szCs w:val="24"/>
          <w:lang w:val="en"/>
        </w:rPr>
        <w:t xml:space="preserve"> The research of Yi Zheng (Yi Zheng et al, </w:t>
      </w:r>
      <w:r w:rsidR="002A31A1" w:rsidRPr="00135A4E">
        <w:rPr>
          <w:rFonts w:ascii="Times New Roman" w:hAnsi="Times New Roman"/>
          <w:sz w:val="24"/>
          <w:szCs w:val="24"/>
          <w:lang w:val="en"/>
        </w:rPr>
        <w:lastRenderedPageBreak/>
        <w:t xml:space="preserve">2023) evaluated </w:t>
      </w:r>
      <w:r w:rsidR="006F17E9" w:rsidRPr="00135A4E">
        <w:rPr>
          <w:rFonts w:ascii="Times New Roman" w:hAnsi="Times New Roman"/>
          <w:sz w:val="24"/>
          <w:szCs w:val="24"/>
          <w:lang w:val="en"/>
        </w:rPr>
        <w:t xml:space="preserve">the </w:t>
      </w:r>
      <w:r w:rsidR="002A31A1" w:rsidRPr="00135A4E">
        <w:rPr>
          <w:rFonts w:ascii="Times New Roman" w:hAnsi="Times New Roman"/>
          <w:sz w:val="24"/>
          <w:szCs w:val="24"/>
          <w:lang w:val="en"/>
        </w:rPr>
        <w:t>economic performance of off-grid wind hydrogen systems across 112 sites in seven countries by using detailed electrolysis models. Hydrogen production system</w:t>
      </w:r>
      <w:r w:rsidR="006F17E9" w:rsidRPr="00135A4E">
        <w:rPr>
          <w:rFonts w:ascii="Times New Roman" w:hAnsi="Times New Roman"/>
          <w:sz w:val="24"/>
          <w:szCs w:val="24"/>
          <w:lang w:val="en"/>
        </w:rPr>
        <w:t>s</w:t>
      </w:r>
      <w:r w:rsidR="00BD268B" w:rsidRPr="00135A4E">
        <w:rPr>
          <w:rFonts w:ascii="Times New Roman" w:hAnsi="Times New Roman"/>
          <w:sz w:val="24"/>
          <w:szCs w:val="24"/>
          <w:lang w:val="en"/>
        </w:rPr>
        <w:t xml:space="preserve"> from 4.2 MW wind turbine</w:t>
      </w:r>
      <w:r w:rsidR="002A31A1" w:rsidRPr="00135A4E">
        <w:rPr>
          <w:rFonts w:ascii="Times New Roman" w:hAnsi="Times New Roman"/>
          <w:sz w:val="24"/>
          <w:szCs w:val="24"/>
          <w:lang w:val="en"/>
        </w:rPr>
        <w:t xml:space="preserve"> in China and Denmark </w:t>
      </w:r>
      <w:r w:rsidR="006F17E9" w:rsidRPr="00135A4E">
        <w:rPr>
          <w:rFonts w:ascii="Times New Roman" w:hAnsi="Times New Roman"/>
          <w:sz w:val="24"/>
          <w:szCs w:val="24"/>
          <w:lang w:val="en"/>
        </w:rPr>
        <w:t>are</w:t>
      </w:r>
      <w:r w:rsidR="002A31A1" w:rsidRPr="00135A4E">
        <w:rPr>
          <w:rFonts w:ascii="Times New Roman" w:hAnsi="Times New Roman"/>
          <w:sz w:val="24"/>
          <w:szCs w:val="24"/>
          <w:lang w:val="en"/>
        </w:rPr>
        <w:t xml:space="preserve"> the best cost-competitive due to abundant resources and lower investment costs.</w:t>
      </w:r>
      <w:bookmarkEnd w:id="4"/>
    </w:p>
    <w:p w14:paraId="113C5912" w14:textId="2BFBDC57" w:rsidR="00525BA4" w:rsidRPr="00135A4E" w:rsidRDefault="00525BA4" w:rsidP="00525BA4">
      <w:pPr>
        <w:spacing w:before="120" w:after="0" w:line="360" w:lineRule="auto"/>
        <w:ind w:firstLine="567"/>
        <w:jc w:val="both"/>
        <w:rPr>
          <w:rFonts w:ascii="Times New Roman" w:hAnsi="Times New Roman"/>
          <w:sz w:val="24"/>
          <w:szCs w:val="24"/>
          <w:lang w:val="en"/>
        </w:rPr>
      </w:pPr>
      <w:r w:rsidRPr="00135A4E">
        <w:rPr>
          <w:rFonts w:ascii="Times New Roman" w:hAnsi="Times New Roman"/>
          <w:sz w:val="24"/>
          <w:szCs w:val="24"/>
          <w:lang w:val="en"/>
        </w:rPr>
        <w:t>In Vietnam, the Government (Prime Minister, 2023; Prime Minister, 2024) is also developing policies and regulations to promote hydrogen industry development. These policies and strategies have created the legal basis and direction for hydrogen development in Vietnam. However, there are still many challenges that need to be resolved such as the cost of hydrogen production is still high, the infrastructure for producing and using hydrogen is lacking and the competitiveness of hydrogen compared to other fossil fuels is still limit</w:t>
      </w:r>
      <w:r w:rsidR="00BE0239" w:rsidRPr="00135A4E">
        <w:rPr>
          <w:rFonts w:ascii="Times New Roman" w:hAnsi="Times New Roman"/>
          <w:sz w:val="24"/>
          <w:szCs w:val="24"/>
          <w:lang w:val="en"/>
        </w:rPr>
        <w:t>ed</w:t>
      </w:r>
      <w:r w:rsidRPr="00135A4E">
        <w:rPr>
          <w:rFonts w:ascii="Times New Roman" w:hAnsi="Times New Roman"/>
          <w:sz w:val="24"/>
          <w:szCs w:val="24"/>
          <w:lang w:val="en"/>
        </w:rPr>
        <w:t xml:space="preserve">. Now, green hydrogen (Anh Tuan Hoang, 2023) is a powerful solution in the global pursuit of a green future. Vietnam boosts green hydrogen production by expanding renewable energy capacity and reducing solar and wind production costs, offering great prospects (Nguyen, H. L, 2021) with high renewable energy potential and </w:t>
      </w:r>
      <w:r w:rsidR="006F17E9" w:rsidRPr="00135A4E">
        <w:rPr>
          <w:rFonts w:ascii="Times New Roman" w:hAnsi="Times New Roman"/>
          <w:sz w:val="24"/>
          <w:szCs w:val="24"/>
          <w:lang w:val="en"/>
        </w:rPr>
        <w:t xml:space="preserve">a </w:t>
      </w:r>
      <w:r w:rsidRPr="00135A4E">
        <w:rPr>
          <w:rFonts w:ascii="Times New Roman" w:hAnsi="Times New Roman"/>
          <w:sz w:val="24"/>
          <w:szCs w:val="24"/>
          <w:lang w:val="en"/>
        </w:rPr>
        <w:t xml:space="preserve">fast growth rate in renewable energy, especially wind power. The applications of green hydrogen in Vietnam are vast (Nguyen Huu Luong, 2021) such as being used in industries of steel and chemicals. Vietnam has had </w:t>
      </w:r>
      <w:r w:rsidR="006F17E9" w:rsidRPr="00135A4E">
        <w:rPr>
          <w:rFonts w:ascii="Times New Roman" w:hAnsi="Times New Roman"/>
          <w:sz w:val="24"/>
          <w:szCs w:val="24"/>
          <w:lang w:val="en"/>
        </w:rPr>
        <w:t>some</w:t>
      </w:r>
      <w:r w:rsidRPr="00135A4E">
        <w:rPr>
          <w:rFonts w:ascii="Times New Roman" w:hAnsi="Times New Roman"/>
          <w:sz w:val="24"/>
          <w:szCs w:val="24"/>
          <w:lang w:val="en"/>
        </w:rPr>
        <w:t xml:space="preserve"> studies on hydrogen production from renewable energy sources (Vu et al, 2022; Thi Pham Phan, 2023). However, the efficiency of hydrogen production from areas with different potential for wind power exploitation in Vietnam has not yet been researched to provide a sufficient basis for investors to develop projects.</w:t>
      </w:r>
    </w:p>
    <w:p w14:paraId="24273141" w14:textId="5331BB3D" w:rsidR="00525BA4" w:rsidRPr="00135A4E" w:rsidRDefault="00525BA4" w:rsidP="00525BA4">
      <w:pPr>
        <w:spacing w:before="120" w:after="0" w:line="360" w:lineRule="auto"/>
        <w:ind w:firstLine="567"/>
        <w:jc w:val="both"/>
        <w:rPr>
          <w:rFonts w:ascii="Times New Roman" w:hAnsi="Times New Roman"/>
          <w:sz w:val="24"/>
          <w:szCs w:val="24"/>
          <w:lang w:val="en"/>
        </w:rPr>
      </w:pPr>
      <w:r w:rsidRPr="00135A4E">
        <w:rPr>
          <w:rFonts w:ascii="Times New Roman" w:hAnsi="Times New Roman"/>
          <w:sz w:val="24"/>
          <w:szCs w:val="24"/>
          <w:lang w:val="en"/>
        </w:rPr>
        <w:t>This paper analyzes the potential for hydrogen production from onshore wind power in different climate zones in Vietnam. The results also determined the amount of CO</w:t>
      </w:r>
      <w:r w:rsidRPr="00135A4E">
        <w:rPr>
          <w:rFonts w:ascii="Times New Roman" w:hAnsi="Times New Roman"/>
          <w:sz w:val="24"/>
          <w:szCs w:val="24"/>
          <w:vertAlign w:val="subscript"/>
          <w:lang w:val="en"/>
        </w:rPr>
        <w:t>2</w:t>
      </w:r>
      <w:r w:rsidRPr="00135A4E">
        <w:rPr>
          <w:rFonts w:ascii="Times New Roman" w:hAnsi="Times New Roman"/>
          <w:sz w:val="24"/>
          <w:szCs w:val="24"/>
          <w:lang w:val="en"/>
        </w:rPr>
        <w:t xml:space="preserve"> emission reduction due to using wind power to replace fossil fuels in the electrolysis process. The research results can be referenced by managers, consultants, and investors to consider applying to build a hydrogen production station from wind power in Vietnam.</w:t>
      </w:r>
    </w:p>
    <w:p w14:paraId="58540783" w14:textId="1BBDF7ED" w:rsidR="00F86F5E" w:rsidRPr="00135A4E" w:rsidRDefault="005520AC" w:rsidP="005520AC">
      <w:pPr>
        <w:spacing w:before="120" w:after="0" w:line="360" w:lineRule="auto"/>
        <w:jc w:val="center"/>
        <w:rPr>
          <w:rFonts w:ascii="Times New Roman" w:hAnsi="Times New Roman"/>
          <w:b/>
          <w:bCs/>
          <w:sz w:val="24"/>
          <w:szCs w:val="24"/>
        </w:rPr>
      </w:pPr>
      <w:r w:rsidRPr="00135A4E">
        <w:rPr>
          <w:rFonts w:ascii="Times New Roman" w:hAnsi="Times New Roman"/>
          <w:b/>
          <w:bCs/>
          <w:sz w:val="24"/>
          <w:szCs w:val="24"/>
          <w:lang w:val="en"/>
        </w:rPr>
        <w:t>2. METHODOLOGY</w:t>
      </w:r>
    </w:p>
    <w:p w14:paraId="3ECF3947" w14:textId="609DC264" w:rsidR="001757D2" w:rsidRPr="00135A4E" w:rsidRDefault="00B74872" w:rsidP="001757D2">
      <w:pPr>
        <w:spacing w:before="120" w:after="0"/>
        <w:ind w:firstLine="720"/>
        <w:jc w:val="both"/>
        <w:rPr>
          <w:rFonts w:ascii="Times New Roman" w:hAnsi="Times New Roman"/>
          <w:sz w:val="24"/>
          <w:szCs w:val="24"/>
          <w:lang w:val="en"/>
        </w:rPr>
      </w:pPr>
      <w:r w:rsidRPr="00135A4E">
        <w:rPr>
          <w:rFonts w:ascii="Times New Roman" w:hAnsi="Times New Roman"/>
          <w:sz w:val="24"/>
          <w:szCs w:val="24"/>
          <w:lang w:val="en"/>
        </w:rPr>
        <w:t>In Figure 1, t</w:t>
      </w:r>
      <w:r w:rsidR="001757D2" w:rsidRPr="00135A4E">
        <w:rPr>
          <w:rFonts w:ascii="Times New Roman" w:hAnsi="Times New Roman"/>
          <w:sz w:val="24"/>
          <w:szCs w:val="24"/>
          <w:lang w:val="en"/>
        </w:rPr>
        <w:t xml:space="preserve">he research method has a process </w:t>
      </w:r>
      <w:r w:rsidR="00BE0239" w:rsidRPr="00135A4E">
        <w:rPr>
          <w:rFonts w:ascii="Times New Roman" w:hAnsi="Times New Roman"/>
          <w:sz w:val="24"/>
          <w:szCs w:val="24"/>
          <w:lang w:val="en"/>
        </w:rPr>
        <w:t>of</w:t>
      </w:r>
      <w:r w:rsidR="001757D2" w:rsidRPr="00135A4E">
        <w:rPr>
          <w:rFonts w:ascii="Times New Roman" w:hAnsi="Times New Roman"/>
          <w:sz w:val="24"/>
          <w:szCs w:val="24"/>
          <w:lang w:val="en"/>
        </w:rPr>
        <w:t xml:space="preserve"> </w:t>
      </w:r>
      <w:r w:rsidR="003F6E85" w:rsidRPr="00135A4E">
        <w:rPr>
          <w:rFonts w:ascii="Times New Roman" w:hAnsi="Times New Roman"/>
          <w:sz w:val="24"/>
          <w:szCs w:val="24"/>
          <w:lang w:val="en"/>
        </w:rPr>
        <w:t>four</w:t>
      </w:r>
      <w:r w:rsidR="001757D2" w:rsidRPr="00135A4E">
        <w:rPr>
          <w:rFonts w:ascii="Times New Roman" w:hAnsi="Times New Roman"/>
          <w:sz w:val="24"/>
          <w:szCs w:val="24"/>
          <w:lang w:val="en"/>
        </w:rPr>
        <w:t xml:space="preserve"> </w:t>
      </w:r>
      <w:r w:rsidR="003F6E85" w:rsidRPr="00135A4E">
        <w:rPr>
          <w:rFonts w:ascii="Times New Roman" w:hAnsi="Times New Roman"/>
          <w:sz w:val="24"/>
          <w:szCs w:val="24"/>
          <w:lang w:val="en"/>
        </w:rPr>
        <w:t xml:space="preserve">steps </w:t>
      </w:r>
      <w:r w:rsidRPr="00135A4E">
        <w:rPr>
          <w:rFonts w:ascii="Times New Roman" w:hAnsi="Times New Roman"/>
          <w:sz w:val="24"/>
          <w:szCs w:val="24"/>
          <w:lang w:val="en"/>
        </w:rPr>
        <w:t>of</w:t>
      </w:r>
      <w:r w:rsidR="001757D2" w:rsidRPr="00135A4E">
        <w:rPr>
          <w:rFonts w:ascii="Times New Roman" w:hAnsi="Times New Roman"/>
          <w:sz w:val="24"/>
          <w:szCs w:val="24"/>
          <w:lang w:val="en"/>
        </w:rPr>
        <w:t xml:space="preserve"> </w:t>
      </w:r>
      <w:r w:rsidR="00525BA4" w:rsidRPr="00135A4E">
        <w:rPr>
          <w:rFonts w:ascii="Times New Roman" w:hAnsi="Times New Roman"/>
          <w:sz w:val="24"/>
          <w:szCs w:val="24"/>
          <w:lang w:val="en"/>
        </w:rPr>
        <w:t>d</w:t>
      </w:r>
      <w:r w:rsidR="001757D2" w:rsidRPr="00135A4E">
        <w:rPr>
          <w:rFonts w:ascii="Times New Roman" w:hAnsi="Times New Roman"/>
          <w:sz w:val="24"/>
          <w:szCs w:val="24"/>
          <w:lang w:val="en"/>
        </w:rPr>
        <w:t xml:space="preserve">ata collection, using </w:t>
      </w:r>
      <w:r w:rsidR="00A85134" w:rsidRPr="00135A4E">
        <w:rPr>
          <w:rFonts w:ascii="Times New Roman" w:hAnsi="Times New Roman"/>
          <w:sz w:val="24"/>
          <w:szCs w:val="24"/>
          <w:lang w:val="en"/>
        </w:rPr>
        <w:t>SAM (System Advisor Model)</w:t>
      </w:r>
      <w:r w:rsidR="001757D2" w:rsidRPr="00135A4E">
        <w:rPr>
          <w:rFonts w:ascii="Times New Roman" w:hAnsi="Times New Roman"/>
          <w:sz w:val="24"/>
          <w:szCs w:val="24"/>
          <w:lang w:val="en"/>
        </w:rPr>
        <w:t xml:space="preserve"> software for analysis,</w:t>
      </w:r>
      <w:r w:rsidR="003F6E85" w:rsidRPr="00135A4E">
        <w:rPr>
          <w:rFonts w:ascii="Times New Roman" w:hAnsi="Times New Roman"/>
          <w:sz w:val="24"/>
          <w:szCs w:val="24"/>
          <w:lang w:val="en"/>
        </w:rPr>
        <w:t xml:space="preserve"> estimation of hydrogen production</w:t>
      </w:r>
      <w:r w:rsidR="00BE0239" w:rsidRPr="00135A4E">
        <w:rPr>
          <w:rFonts w:ascii="Times New Roman" w:hAnsi="Times New Roman"/>
          <w:sz w:val="24"/>
          <w:szCs w:val="24"/>
          <w:lang w:val="en"/>
        </w:rPr>
        <w:t>,</w:t>
      </w:r>
      <w:r w:rsidR="001757D2" w:rsidRPr="00135A4E">
        <w:rPr>
          <w:rFonts w:ascii="Times New Roman" w:hAnsi="Times New Roman"/>
          <w:sz w:val="24"/>
          <w:szCs w:val="24"/>
          <w:lang w:val="en"/>
        </w:rPr>
        <w:t xml:space="preserve"> and </w:t>
      </w:r>
      <w:r w:rsidR="00525BA4" w:rsidRPr="00135A4E">
        <w:rPr>
          <w:rFonts w:ascii="Times New Roman" w:hAnsi="Times New Roman"/>
          <w:sz w:val="24"/>
          <w:szCs w:val="24"/>
          <w:lang w:val="en"/>
        </w:rPr>
        <w:t>asse</w:t>
      </w:r>
      <w:r w:rsidR="00BE0239" w:rsidRPr="00135A4E">
        <w:rPr>
          <w:rFonts w:ascii="Times New Roman" w:hAnsi="Times New Roman"/>
          <w:sz w:val="24"/>
          <w:szCs w:val="24"/>
          <w:lang w:val="en"/>
        </w:rPr>
        <w:t>s</w:t>
      </w:r>
      <w:r w:rsidR="00525BA4" w:rsidRPr="00135A4E">
        <w:rPr>
          <w:rFonts w:ascii="Times New Roman" w:hAnsi="Times New Roman"/>
          <w:sz w:val="24"/>
          <w:szCs w:val="24"/>
          <w:lang w:val="en"/>
        </w:rPr>
        <w:t xml:space="preserve">sment of </w:t>
      </w:r>
      <w:r w:rsidR="001757D2" w:rsidRPr="00135A4E">
        <w:rPr>
          <w:rFonts w:ascii="Times New Roman" w:hAnsi="Times New Roman"/>
          <w:sz w:val="24"/>
          <w:szCs w:val="24"/>
          <w:lang w:val="en"/>
        </w:rPr>
        <w:t>calculation results</w:t>
      </w:r>
      <w:r w:rsidRPr="00135A4E">
        <w:rPr>
          <w:rFonts w:ascii="Times New Roman" w:hAnsi="Times New Roman"/>
          <w:sz w:val="24"/>
          <w:szCs w:val="24"/>
          <w:lang w:val="en"/>
        </w:rPr>
        <w:t>.</w:t>
      </w:r>
    </w:p>
    <w:p w14:paraId="2ED52C6A" w14:textId="7B193CFA" w:rsidR="001757D2" w:rsidRPr="00135A4E" w:rsidRDefault="002749E8" w:rsidP="001757D2">
      <w:pPr>
        <w:spacing w:before="120" w:after="0"/>
        <w:jc w:val="both"/>
        <w:rPr>
          <w:rFonts w:ascii="Times New Roman" w:hAnsi="Times New Roman"/>
          <w:sz w:val="26"/>
          <w:szCs w:val="26"/>
          <w:lang w:val="en"/>
        </w:rPr>
      </w:pPr>
      <w:r w:rsidRPr="00135A4E">
        <w:rPr>
          <w:noProof/>
        </w:rPr>
        <w:lastRenderedPageBreak/>
        <w:drawing>
          <wp:inline distT="0" distB="0" distL="0" distR="0" wp14:anchorId="12453923" wp14:editId="60583504">
            <wp:extent cx="5760720" cy="1830070"/>
            <wp:effectExtent l="0" t="0" r="0" b="0"/>
            <wp:docPr id="20470770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077084" name=""/>
                    <pic:cNvPicPr/>
                  </pic:nvPicPr>
                  <pic:blipFill>
                    <a:blip r:embed="rId8"/>
                    <a:stretch>
                      <a:fillRect/>
                    </a:stretch>
                  </pic:blipFill>
                  <pic:spPr>
                    <a:xfrm>
                      <a:off x="0" y="0"/>
                      <a:ext cx="5760720" cy="1830070"/>
                    </a:xfrm>
                    <a:prstGeom prst="rect">
                      <a:avLst/>
                    </a:prstGeom>
                  </pic:spPr>
                </pic:pic>
              </a:graphicData>
            </a:graphic>
          </wp:inline>
        </w:drawing>
      </w:r>
    </w:p>
    <w:p w14:paraId="4315AD42" w14:textId="6E2CB0E1" w:rsidR="001757D2" w:rsidRPr="00135A4E" w:rsidRDefault="001757D2" w:rsidP="00B74872">
      <w:pPr>
        <w:spacing w:before="120" w:after="0"/>
        <w:jc w:val="center"/>
        <w:rPr>
          <w:rFonts w:ascii="Times New Roman" w:hAnsi="Times New Roman"/>
          <w:sz w:val="24"/>
          <w:szCs w:val="24"/>
          <w:lang w:val="en"/>
        </w:rPr>
      </w:pPr>
      <w:r w:rsidRPr="00135A4E">
        <w:rPr>
          <w:rFonts w:ascii="Times New Roman" w:hAnsi="Times New Roman"/>
          <w:sz w:val="24"/>
          <w:szCs w:val="24"/>
          <w:lang w:val="en"/>
        </w:rPr>
        <w:t>Figure 1</w:t>
      </w:r>
      <w:r w:rsidR="00AD68AB" w:rsidRPr="00135A4E">
        <w:rPr>
          <w:rFonts w:ascii="Times New Roman" w:hAnsi="Times New Roman"/>
          <w:sz w:val="24"/>
          <w:szCs w:val="24"/>
          <w:lang w:val="en"/>
        </w:rPr>
        <w:t>.</w:t>
      </w:r>
      <w:r w:rsidRPr="00135A4E">
        <w:rPr>
          <w:rFonts w:ascii="Times New Roman" w:hAnsi="Times New Roman"/>
          <w:sz w:val="24"/>
          <w:szCs w:val="24"/>
          <w:lang w:val="en"/>
        </w:rPr>
        <w:t xml:space="preserve"> </w:t>
      </w:r>
      <w:r w:rsidR="00B74872" w:rsidRPr="00135A4E">
        <w:rPr>
          <w:rFonts w:ascii="Times New Roman" w:hAnsi="Times New Roman"/>
          <w:sz w:val="24"/>
          <w:szCs w:val="24"/>
          <w:lang w:val="en"/>
        </w:rPr>
        <w:t>The research method process</w:t>
      </w:r>
    </w:p>
    <w:p w14:paraId="3A77C74D" w14:textId="42631FB2" w:rsidR="00A056AE" w:rsidRPr="00135A4E" w:rsidRDefault="00A056AE" w:rsidP="00A056AE">
      <w:pPr>
        <w:spacing w:before="120" w:after="0" w:line="360" w:lineRule="auto"/>
        <w:ind w:firstLine="567"/>
        <w:jc w:val="both"/>
        <w:rPr>
          <w:rFonts w:ascii="Times New Roman" w:hAnsi="Times New Roman"/>
          <w:sz w:val="24"/>
          <w:szCs w:val="24"/>
          <w:lang w:val="en"/>
        </w:rPr>
      </w:pPr>
      <w:bookmarkStart w:id="5" w:name="_Hlk169731463"/>
      <w:r w:rsidRPr="00135A4E">
        <w:rPr>
          <w:rFonts w:ascii="Times New Roman" w:hAnsi="Times New Roman"/>
          <w:sz w:val="24"/>
          <w:szCs w:val="24"/>
          <w:lang w:val="en"/>
        </w:rPr>
        <w:t>SAM</w:t>
      </w:r>
      <w:r w:rsidR="00525BA4" w:rsidRPr="00135A4E">
        <w:rPr>
          <w:rFonts w:ascii="Times New Roman" w:hAnsi="Times New Roman"/>
          <w:sz w:val="24"/>
          <w:szCs w:val="24"/>
          <w:lang w:val="en"/>
        </w:rPr>
        <w:t xml:space="preserve"> software</w:t>
      </w:r>
      <w:r w:rsidR="002A5CBE" w:rsidRPr="00135A4E">
        <w:rPr>
          <w:rFonts w:ascii="Times New Roman" w:hAnsi="Times New Roman"/>
          <w:sz w:val="24"/>
          <w:szCs w:val="24"/>
          <w:lang w:val="en"/>
        </w:rPr>
        <w:t xml:space="preserve"> (Janine Freeman</w:t>
      </w:r>
      <w:r w:rsidR="003943CD" w:rsidRPr="00135A4E">
        <w:rPr>
          <w:rFonts w:ascii="Times New Roman" w:hAnsi="Times New Roman"/>
          <w:sz w:val="24"/>
          <w:szCs w:val="24"/>
          <w:lang w:val="en"/>
        </w:rPr>
        <w:t xml:space="preserve"> et al</w:t>
      </w:r>
      <w:r w:rsidR="002A5CBE" w:rsidRPr="00135A4E">
        <w:rPr>
          <w:rFonts w:ascii="Times New Roman" w:hAnsi="Times New Roman"/>
          <w:sz w:val="24"/>
          <w:szCs w:val="24"/>
          <w:lang w:val="en"/>
        </w:rPr>
        <w:t>, 2014)</w:t>
      </w:r>
      <w:r w:rsidR="00525BA4" w:rsidRPr="00135A4E">
        <w:t xml:space="preserve"> </w:t>
      </w:r>
      <w:r w:rsidR="00525BA4" w:rsidRPr="00135A4E">
        <w:rPr>
          <w:rFonts w:ascii="Times New Roman" w:hAnsi="Times New Roman"/>
          <w:sz w:val="24"/>
          <w:szCs w:val="24"/>
          <w:lang w:val="en"/>
        </w:rPr>
        <w:t>calculates the electricity generated from the wind turbine as follows:</w:t>
      </w:r>
    </w:p>
    <w:p w14:paraId="767A3677" w14:textId="457C647F" w:rsidR="002334BB" w:rsidRPr="00135A4E" w:rsidRDefault="002334BB" w:rsidP="002334BB">
      <w:pPr>
        <w:spacing w:before="120" w:after="0" w:line="360" w:lineRule="auto"/>
        <w:ind w:firstLine="567"/>
        <w:jc w:val="both"/>
        <w:rPr>
          <w:rFonts w:ascii="Times New Roman" w:hAnsi="Times New Roman"/>
          <w:sz w:val="24"/>
          <w:szCs w:val="24"/>
          <w:lang w:val="en"/>
        </w:rPr>
      </w:pPr>
      <w:bookmarkStart w:id="6" w:name="_Hlk169730829"/>
      <w:bookmarkEnd w:id="5"/>
      <w:r w:rsidRPr="00135A4E">
        <w:rPr>
          <w:rFonts w:ascii="Times New Roman" w:hAnsi="Times New Roman"/>
          <w:sz w:val="24"/>
          <w:szCs w:val="24"/>
          <w:lang w:val="en"/>
        </w:rPr>
        <w:t>The hourly output is calculated by the equation (1):</w:t>
      </w:r>
    </w:p>
    <w:p w14:paraId="26C49327" w14:textId="35C1CBB6" w:rsidR="002334BB" w:rsidRPr="00135A4E" w:rsidRDefault="00000000" w:rsidP="002334BB">
      <w:pPr>
        <w:spacing w:before="120" w:after="0" w:line="360" w:lineRule="auto"/>
        <w:ind w:firstLine="567"/>
        <w:jc w:val="right"/>
        <w:rPr>
          <w:rFonts w:ascii="Times New Roman" w:hAnsi="Times New Roman"/>
          <w:sz w:val="26"/>
          <w:szCs w:val="26"/>
        </w:rPr>
      </w:pPr>
      <m:oMath>
        <m:sSub>
          <m:sSubPr>
            <m:ctrlPr>
              <w:rPr>
                <w:rFonts w:ascii="Cambria Math" w:hAnsi="Cambria Math"/>
                <w:i/>
                <w:sz w:val="26"/>
                <w:szCs w:val="26"/>
              </w:rPr>
            </m:ctrlPr>
          </m:sSubPr>
          <m:e>
            <m:r>
              <w:rPr>
                <w:rFonts w:ascii="Cambria Math" w:hAnsi="Cambria Math"/>
                <w:sz w:val="26"/>
                <w:szCs w:val="26"/>
              </w:rPr>
              <m:t>P</m:t>
            </m:r>
          </m:e>
          <m:sub>
            <m:r>
              <w:rPr>
                <w:rFonts w:ascii="Cambria Math" w:hAnsi="Cambria Math"/>
                <w:sz w:val="26"/>
                <w:szCs w:val="26"/>
              </w:rPr>
              <m:t>wf,j</m:t>
            </m:r>
          </m:sub>
        </m:sSub>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L</m:t>
            </m:r>
          </m:num>
          <m:den>
            <m:r>
              <w:rPr>
                <w:rFonts w:ascii="Cambria Math" w:hAnsi="Cambria Math"/>
                <w:sz w:val="26"/>
                <w:szCs w:val="26"/>
              </w:rPr>
              <m:t>100%</m:t>
            </m:r>
          </m:den>
        </m:f>
        <m:r>
          <w:rPr>
            <w:rFonts w:ascii="Cambria Math" w:hAnsi="Cambria Math"/>
            <w:sz w:val="26"/>
            <w:szCs w:val="26"/>
          </w:rPr>
          <m:t>x</m:t>
        </m:r>
        <m:nary>
          <m:naryPr>
            <m:chr m:val="∑"/>
            <m:limLoc m:val="undOvr"/>
            <m:ctrlPr>
              <w:rPr>
                <w:rFonts w:ascii="Cambria Math" w:hAnsi="Cambria Math"/>
                <w:i/>
                <w:sz w:val="26"/>
                <w:szCs w:val="26"/>
              </w:rPr>
            </m:ctrlPr>
          </m:naryPr>
          <m:sub>
            <m:r>
              <w:rPr>
                <w:rFonts w:ascii="Cambria Math" w:hAnsi="Cambria Math"/>
                <w:sz w:val="26"/>
                <w:szCs w:val="26"/>
              </w:rPr>
              <m:t>n=1</m:t>
            </m:r>
          </m:sub>
          <m:sup>
            <m:r>
              <w:rPr>
                <w:rFonts w:ascii="Cambria Math" w:hAnsi="Cambria Math"/>
                <w:sz w:val="26"/>
                <w:szCs w:val="26"/>
              </w:rPr>
              <m:t>N</m:t>
            </m:r>
          </m:sup>
          <m:e>
            <m:sSub>
              <m:sSubPr>
                <m:ctrlPr>
                  <w:rPr>
                    <w:rFonts w:ascii="Cambria Math" w:hAnsi="Cambria Math"/>
                    <w:i/>
                    <w:sz w:val="26"/>
                    <w:szCs w:val="26"/>
                  </w:rPr>
                </m:ctrlPr>
              </m:sSubPr>
              <m:e>
                <m:r>
                  <w:rPr>
                    <w:rFonts w:ascii="Cambria Math" w:hAnsi="Cambria Math"/>
                    <w:sz w:val="26"/>
                    <w:szCs w:val="26"/>
                  </w:rPr>
                  <m:t>P</m:t>
                </m:r>
              </m:e>
              <m:sub>
                <m:r>
                  <w:rPr>
                    <w:rFonts w:ascii="Cambria Math" w:hAnsi="Cambria Math"/>
                    <w:sz w:val="26"/>
                    <w:szCs w:val="26"/>
                  </w:rPr>
                  <m:t>j,n</m:t>
                </m:r>
              </m:sub>
            </m:sSub>
          </m:e>
        </m:nary>
      </m:oMath>
      <w:r w:rsidR="002334BB" w:rsidRPr="00135A4E">
        <w:rPr>
          <w:rFonts w:ascii="Times New Roman" w:hAnsi="Times New Roman"/>
          <w:sz w:val="26"/>
          <w:szCs w:val="26"/>
        </w:rPr>
        <w:t xml:space="preserve">                                            (1)</w:t>
      </w:r>
    </w:p>
    <w:p w14:paraId="3D7FD1AB" w14:textId="256356C9" w:rsidR="002334BB" w:rsidRPr="00135A4E" w:rsidRDefault="002334BB" w:rsidP="006A7BDB">
      <w:pPr>
        <w:spacing w:before="120" w:after="0" w:line="360" w:lineRule="auto"/>
        <w:jc w:val="both"/>
        <w:rPr>
          <w:rFonts w:ascii="Times New Roman" w:hAnsi="Times New Roman"/>
          <w:sz w:val="24"/>
          <w:szCs w:val="24"/>
        </w:rPr>
      </w:pPr>
      <w:r w:rsidRPr="00135A4E">
        <w:rPr>
          <w:rFonts w:ascii="Times New Roman" w:hAnsi="Times New Roman"/>
          <w:sz w:val="24"/>
          <w:szCs w:val="24"/>
        </w:rPr>
        <w:t xml:space="preserve">where: </w:t>
      </w:r>
      <w:r w:rsidRPr="00135A4E">
        <w:rPr>
          <w:rFonts w:ascii="Cambria Math" w:hAnsi="Cambria Math" w:cs="Cambria Math"/>
          <w:sz w:val="24"/>
          <w:szCs w:val="24"/>
        </w:rPr>
        <w:t>𝑃</w:t>
      </w:r>
      <w:r w:rsidRPr="00135A4E">
        <w:rPr>
          <w:rFonts w:ascii="Cambria Math" w:hAnsi="Cambria Math" w:cs="Cambria Math"/>
          <w:sz w:val="24"/>
          <w:szCs w:val="24"/>
          <w:vertAlign w:val="subscript"/>
        </w:rPr>
        <w:t>𝑤𝑓</w:t>
      </w:r>
      <w:r w:rsidRPr="00135A4E">
        <w:rPr>
          <w:rFonts w:ascii="Times New Roman" w:hAnsi="Times New Roman"/>
          <w:sz w:val="24"/>
          <w:szCs w:val="24"/>
          <w:vertAlign w:val="subscript"/>
        </w:rPr>
        <w:t>,</w:t>
      </w:r>
      <w:r w:rsidRPr="00135A4E">
        <w:rPr>
          <w:rFonts w:ascii="Cambria Math" w:hAnsi="Cambria Math" w:cs="Cambria Math"/>
          <w:sz w:val="24"/>
          <w:szCs w:val="24"/>
          <w:vertAlign w:val="subscript"/>
        </w:rPr>
        <w:t>𝑗</w:t>
      </w:r>
      <w:r w:rsidRPr="00135A4E">
        <w:rPr>
          <w:rFonts w:ascii="Times New Roman" w:hAnsi="Times New Roman"/>
          <w:sz w:val="24"/>
          <w:szCs w:val="24"/>
          <w:vertAlign w:val="subscript"/>
        </w:rPr>
        <w:t xml:space="preserve"> </w:t>
      </w:r>
      <w:r w:rsidRPr="00135A4E">
        <w:rPr>
          <w:rFonts w:ascii="Times New Roman" w:hAnsi="Times New Roman"/>
          <w:sz w:val="24"/>
          <w:szCs w:val="24"/>
        </w:rPr>
        <w:t xml:space="preserve">is electrical output of wind farm in hour </w:t>
      </w:r>
      <w:r w:rsidRPr="00135A4E">
        <w:rPr>
          <w:rFonts w:ascii="Cambria Math" w:hAnsi="Cambria Math" w:cs="Cambria Math"/>
          <w:sz w:val="24"/>
          <w:szCs w:val="24"/>
        </w:rPr>
        <w:t>𝑗</w:t>
      </w:r>
      <w:r w:rsidRPr="00135A4E">
        <w:rPr>
          <w:rFonts w:ascii="Times New Roman" w:hAnsi="Times New Roman"/>
          <w:sz w:val="24"/>
          <w:szCs w:val="24"/>
        </w:rPr>
        <w:t xml:space="preserve"> (kWh/h); </w:t>
      </w:r>
      <w:r w:rsidRPr="00135A4E">
        <w:rPr>
          <w:rFonts w:ascii="Cambria Math" w:hAnsi="Cambria Math" w:cs="Cambria Math"/>
          <w:sz w:val="24"/>
          <w:szCs w:val="24"/>
        </w:rPr>
        <w:t>𝐿</w:t>
      </w:r>
      <w:r w:rsidRPr="00135A4E">
        <w:rPr>
          <w:rFonts w:ascii="Times New Roman" w:hAnsi="Times New Roman"/>
          <w:sz w:val="24"/>
          <w:szCs w:val="24"/>
        </w:rPr>
        <w:t xml:space="preserve"> is the loss correction factor due to the wake losses</w:t>
      </w:r>
      <w:r w:rsidR="00325D14" w:rsidRPr="00135A4E">
        <w:rPr>
          <w:rFonts w:ascii="Times New Roman" w:hAnsi="Times New Roman"/>
          <w:sz w:val="24"/>
          <w:szCs w:val="24"/>
        </w:rPr>
        <w:t xml:space="preserve"> (%)</w:t>
      </w:r>
      <w:r w:rsidRPr="00135A4E">
        <w:rPr>
          <w:rFonts w:ascii="Times New Roman" w:hAnsi="Times New Roman"/>
          <w:sz w:val="24"/>
          <w:szCs w:val="24"/>
        </w:rPr>
        <w:t xml:space="preserve">; </w:t>
      </w:r>
      <w:r w:rsidRPr="00135A4E">
        <w:rPr>
          <w:rFonts w:ascii="Cambria Math" w:hAnsi="Cambria Math" w:cs="Cambria Math"/>
          <w:sz w:val="24"/>
          <w:szCs w:val="24"/>
        </w:rPr>
        <w:t>𝑃</w:t>
      </w:r>
      <w:r w:rsidRPr="00135A4E">
        <w:rPr>
          <w:rFonts w:ascii="Cambria Math" w:hAnsi="Cambria Math" w:cs="Cambria Math"/>
          <w:sz w:val="24"/>
          <w:szCs w:val="24"/>
          <w:vertAlign w:val="subscript"/>
        </w:rPr>
        <w:t>𝑗</w:t>
      </w:r>
      <w:r w:rsidRPr="00135A4E">
        <w:rPr>
          <w:rFonts w:ascii="Times New Roman" w:hAnsi="Times New Roman"/>
          <w:sz w:val="24"/>
          <w:szCs w:val="24"/>
          <w:vertAlign w:val="subscript"/>
        </w:rPr>
        <w:t>,</w:t>
      </w:r>
      <w:r w:rsidRPr="00135A4E">
        <w:rPr>
          <w:rFonts w:ascii="Cambria Math" w:hAnsi="Cambria Math" w:cs="Cambria Math"/>
          <w:sz w:val="24"/>
          <w:szCs w:val="24"/>
          <w:vertAlign w:val="subscript"/>
        </w:rPr>
        <w:t>𝑛</w:t>
      </w:r>
      <w:r w:rsidRPr="00135A4E">
        <w:rPr>
          <w:rFonts w:ascii="Times New Roman" w:hAnsi="Times New Roman"/>
          <w:sz w:val="24"/>
          <w:szCs w:val="24"/>
        </w:rPr>
        <w:t xml:space="preserve"> is electrical output of turbine </w:t>
      </w:r>
      <w:r w:rsidRPr="00135A4E">
        <w:rPr>
          <w:rFonts w:ascii="Cambria Math" w:hAnsi="Cambria Math" w:cs="Cambria Math"/>
          <w:sz w:val="24"/>
          <w:szCs w:val="24"/>
        </w:rPr>
        <w:t>𝑛</w:t>
      </w:r>
      <w:r w:rsidRPr="00135A4E">
        <w:rPr>
          <w:rFonts w:ascii="Times New Roman" w:hAnsi="Times New Roman"/>
          <w:sz w:val="24"/>
          <w:szCs w:val="24"/>
        </w:rPr>
        <w:t xml:space="preserve"> in hour </w:t>
      </w:r>
      <w:r w:rsidRPr="00135A4E">
        <w:rPr>
          <w:rFonts w:ascii="Cambria Math" w:hAnsi="Cambria Math" w:cs="Cambria Math"/>
          <w:sz w:val="24"/>
          <w:szCs w:val="24"/>
        </w:rPr>
        <w:t>𝑗</w:t>
      </w:r>
      <w:r w:rsidRPr="00135A4E">
        <w:rPr>
          <w:rFonts w:ascii="Times New Roman" w:hAnsi="Times New Roman"/>
          <w:sz w:val="24"/>
          <w:szCs w:val="24"/>
        </w:rPr>
        <w:t xml:space="preserve"> (kWh/h); </w:t>
      </w:r>
      <w:r w:rsidRPr="00135A4E">
        <w:rPr>
          <w:rFonts w:ascii="Cambria Math" w:hAnsi="Cambria Math" w:cs="Cambria Math"/>
          <w:sz w:val="24"/>
          <w:szCs w:val="24"/>
        </w:rPr>
        <w:t>𝑁</w:t>
      </w:r>
      <w:r w:rsidRPr="00135A4E">
        <w:rPr>
          <w:rFonts w:ascii="Times New Roman" w:hAnsi="Times New Roman"/>
          <w:sz w:val="24"/>
          <w:szCs w:val="24"/>
        </w:rPr>
        <w:t xml:space="preserve"> is number of turbines in the wind farm.</w:t>
      </w:r>
    </w:p>
    <w:p w14:paraId="5CE22DEF" w14:textId="34FF1B80" w:rsidR="002334BB" w:rsidRPr="00135A4E" w:rsidRDefault="002334BB" w:rsidP="002334BB">
      <w:pPr>
        <w:spacing w:before="120" w:after="0" w:line="360" w:lineRule="auto"/>
        <w:ind w:firstLine="567"/>
        <w:jc w:val="both"/>
        <w:rPr>
          <w:rFonts w:ascii="Times New Roman" w:hAnsi="Times New Roman"/>
          <w:lang w:val="en"/>
        </w:rPr>
      </w:pPr>
      <w:r w:rsidRPr="00135A4E">
        <w:rPr>
          <w:rFonts w:ascii="Times New Roman" w:hAnsi="Times New Roman"/>
          <w:sz w:val="24"/>
          <w:szCs w:val="24"/>
        </w:rPr>
        <w:t>The annual energy output is determined by the equation (2):</w:t>
      </w:r>
    </w:p>
    <w:p w14:paraId="39B8FCE1" w14:textId="33A2EEB0" w:rsidR="002A5CBE" w:rsidRPr="00135A4E" w:rsidRDefault="00000000" w:rsidP="00A85134">
      <w:pPr>
        <w:spacing w:before="120" w:after="0" w:line="360" w:lineRule="auto"/>
        <w:ind w:firstLine="567"/>
        <w:jc w:val="right"/>
        <w:rPr>
          <w:rFonts w:ascii="TimesNewRomanPSMT" w:hAnsi="TimesNewRomanPSMT" w:hint="eastAsia"/>
          <w:sz w:val="24"/>
          <w:szCs w:val="24"/>
        </w:rPr>
      </w:pPr>
      <m:oMath>
        <m:sSub>
          <m:sSubPr>
            <m:ctrlPr>
              <w:rPr>
                <w:rFonts w:ascii="Cambria Math" w:hAnsi="Cambria Math"/>
                <w:i/>
                <w:sz w:val="26"/>
                <w:szCs w:val="26"/>
              </w:rPr>
            </m:ctrlPr>
          </m:sSubPr>
          <m:e>
            <m:r>
              <w:rPr>
                <w:rFonts w:ascii="Cambria Math" w:hAnsi="Cambria Math"/>
                <w:sz w:val="26"/>
                <w:szCs w:val="26"/>
              </w:rPr>
              <m:t>E</m:t>
            </m:r>
          </m:e>
          <m:sub>
            <m:r>
              <w:rPr>
                <w:rFonts w:ascii="Cambria Math" w:hAnsi="Cambria Math"/>
                <w:sz w:val="26"/>
                <w:szCs w:val="26"/>
              </w:rPr>
              <m:t>out</m:t>
            </m:r>
          </m:sub>
        </m:sSub>
        <m:r>
          <w:rPr>
            <w:rFonts w:ascii="Cambria Math" w:hAnsi="Cambria Math"/>
            <w:sz w:val="26"/>
            <w:szCs w:val="26"/>
          </w:rPr>
          <m:t>=</m:t>
        </m:r>
        <m:nary>
          <m:naryPr>
            <m:chr m:val="∑"/>
            <m:limLoc m:val="undOvr"/>
            <m:ctrlPr>
              <w:rPr>
                <w:rFonts w:ascii="Cambria Math" w:hAnsi="Cambria Math"/>
                <w:i/>
                <w:sz w:val="26"/>
                <w:szCs w:val="26"/>
              </w:rPr>
            </m:ctrlPr>
          </m:naryPr>
          <m:sub>
            <m:r>
              <w:rPr>
                <w:rFonts w:ascii="Cambria Math" w:hAnsi="Cambria Math"/>
                <w:sz w:val="26"/>
                <w:szCs w:val="26"/>
              </w:rPr>
              <m:t>n=1</m:t>
            </m:r>
          </m:sub>
          <m:sup>
            <m:r>
              <w:rPr>
                <w:rFonts w:ascii="Cambria Math" w:hAnsi="Cambria Math"/>
                <w:sz w:val="26"/>
                <w:szCs w:val="26"/>
              </w:rPr>
              <m:t>8760</m:t>
            </m:r>
          </m:sup>
          <m:e>
            <m:sSub>
              <m:sSubPr>
                <m:ctrlPr>
                  <w:rPr>
                    <w:rFonts w:ascii="Cambria Math" w:hAnsi="Cambria Math"/>
                    <w:i/>
                    <w:sz w:val="26"/>
                    <w:szCs w:val="26"/>
                  </w:rPr>
                </m:ctrlPr>
              </m:sSubPr>
              <m:e>
                <m:r>
                  <w:rPr>
                    <w:rFonts w:ascii="Cambria Math" w:hAnsi="Cambria Math"/>
                    <w:sz w:val="26"/>
                    <w:szCs w:val="26"/>
                  </w:rPr>
                  <m:t>(P</m:t>
                </m:r>
              </m:e>
              <m:sub>
                <m:r>
                  <w:rPr>
                    <w:rFonts w:ascii="Cambria Math" w:hAnsi="Cambria Math"/>
                    <w:sz w:val="26"/>
                    <w:szCs w:val="26"/>
                  </w:rPr>
                  <m:t xml:space="preserve">wf,j </m:t>
                </m:r>
              </m:sub>
            </m:sSub>
            <m:r>
              <w:rPr>
                <w:rFonts w:ascii="Cambria Math" w:hAnsi="Cambria Math"/>
                <w:sz w:val="26"/>
                <w:szCs w:val="26"/>
              </w:rPr>
              <m:t xml:space="preserve">x </m:t>
            </m:r>
            <m:sSub>
              <m:sSubPr>
                <m:ctrlPr>
                  <w:rPr>
                    <w:rFonts w:ascii="Cambria Math" w:hAnsi="Cambria Math"/>
                    <w:i/>
                    <w:sz w:val="26"/>
                    <w:szCs w:val="26"/>
                  </w:rPr>
                </m:ctrlPr>
              </m:sSubPr>
              <m:e>
                <m:r>
                  <w:rPr>
                    <w:rFonts w:ascii="Cambria Math" w:hAnsi="Cambria Math"/>
                    <w:sz w:val="26"/>
                    <w:szCs w:val="26"/>
                  </w:rPr>
                  <m:t>F</m:t>
                </m:r>
              </m:e>
              <m:sub>
                <m:r>
                  <w:rPr>
                    <w:rFonts w:ascii="Cambria Math" w:hAnsi="Cambria Math"/>
                    <w:sz w:val="26"/>
                    <w:szCs w:val="26"/>
                  </w:rPr>
                  <m:t>adj,j</m:t>
                </m:r>
              </m:sub>
            </m:sSub>
            <m:r>
              <w:rPr>
                <w:rFonts w:ascii="Cambria Math" w:hAnsi="Cambria Math"/>
                <w:sz w:val="26"/>
                <w:szCs w:val="26"/>
              </w:rPr>
              <m:t>)</m:t>
            </m:r>
          </m:e>
        </m:nary>
      </m:oMath>
      <w:r w:rsidR="002A5CBE" w:rsidRPr="00135A4E">
        <w:rPr>
          <w:rFonts w:ascii="CambriaMath" w:hAnsi="CambriaMath"/>
          <w:sz w:val="26"/>
          <w:szCs w:val="28"/>
        </w:rPr>
        <w:t xml:space="preserve">                    </w:t>
      </w:r>
      <w:r w:rsidR="00A85134" w:rsidRPr="00135A4E">
        <w:rPr>
          <w:rFonts w:ascii="CambriaMath" w:hAnsi="CambriaMath"/>
          <w:sz w:val="26"/>
          <w:szCs w:val="28"/>
        </w:rPr>
        <w:t xml:space="preserve">                    </w:t>
      </w:r>
      <w:r w:rsidR="002A5CBE" w:rsidRPr="00135A4E">
        <w:rPr>
          <w:rFonts w:ascii="CambriaMath" w:hAnsi="CambriaMath"/>
          <w:sz w:val="26"/>
          <w:szCs w:val="28"/>
        </w:rPr>
        <w:t xml:space="preserve">          </w:t>
      </w:r>
      <w:r w:rsidR="002A5CBE" w:rsidRPr="00135A4E">
        <w:rPr>
          <w:rFonts w:ascii="TimesNewRomanPSMT" w:hAnsi="TimesNewRomanPSMT"/>
          <w:sz w:val="24"/>
          <w:szCs w:val="24"/>
        </w:rPr>
        <w:t>(</w:t>
      </w:r>
      <w:r w:rsidR="002334BB" w:rsidRPr="00135A4E">
        <w:rPr>
          <w:rFonts w:ascii="TimesNewRomanPSMT" w:hAnsi="TimesNewRomanPSMT"/>
          <w:sz w:val="24"/>
          <w:szCs w:val="24"/>
        </w:rPr>
        <w:t>2</w:t>
      </w:r>
      <w:r w:rsidR="002A5CBE" w:rsidRPr="00135A4E">
        <w:rPr>
          <w:rFonts w:ascii="TimesNewRomanPSMT" w:hAnsi="TimesNewRomanPSMT"/>
          <w:sz w:val="24"/>
          <w:szCs w:val="24"/>
        </w:rPr>
        <w:t>)</w:t>
      </w:r>
    </w:p>
    <w:p w14:paraId="3342FAC9" w14:textId="026EF2E7" w:rsidR="002334BB" w:rsidRPr="00135A4E" w:rsidRDefault="002A5CBE" w:rsidP="002334BB">
      <w:pPr>
        <w:spacing w:before="120" w:after="0" w:line="360" w:lineRule="auto"/>
        <w:jc w:val="both"/>
        <w:rPr>
          <w:rFonts w:ascii="Times New Roman" w:hAnsi="Times New Roman"/>
          <w:sz w:val="24"/>
          <w:szCs w:val="24"/>
          <w:lang w:val="en"/>
        </w:rPr>
      </w:pPr>
      <w:r w:rsidRPr="00135A4E">
        <w:rPr>
          <w:rFonts w:ascii="Times New Roman" w:hAnsi="Times New Roman"/>
          <w:sz w:val="24"/>
          <w:szCs w:val="24"/>
          <w:lang w:val="en"/>
        </w:rPr>
        <w:t>where:</w:t>
      </w:r>
      <w:r w:rsidR="002334BB" w:rsidRPr="00135A4E">
        <w:rPr>
          <w:rFonts w:ascii="Times New Roman" w:hAnsi="Times New Roman"/>
          <w:sz w:val="24"/>
          <w:szCs w:val="24"/>
          <w:lang w:val="en"/>
        </w:rPr>
        <w:t xml:space="preserve"> </w:t>
      </w:r>
      <m:oMath>
        <m:sSub>
          <m:sSubPr>
            <m:ctrlPr>
              <w:rPr>
                <w:rFonts w:ascii="Cambria Math" w:hAnsi="Cambria Math"/>
                <w:i/>
                <w:sz w:val="26"/>
                <w:szCs w:val="26"/>
              </w:rPr>
            </m:ctrlPr>
          </m:sSubPr>
          <m:e>
            <m:r>
              <w:rPr>
                <w:rFonts w:ascii="Cambria Math" w:hAnsi="Cambria Math"/>
                <w:sz w:val="26"/>
                <w:szCs w:val="26"/>
              </w:rPr>
              <m:t>E</m:t>
            </m:r>
          </m:e>
          <m:sub>
            <m:r>
              <w:rPr>
                <w:rFonts w:ascii="Cambria Math" w:hAnsi="Cambria Math"/>
                <w:sz w:val="26"/>
                <w:szCs w:val="26"/>
              </w:rPr>
              <m:t>out</m:t>
            </m:r>
          </m:sub>
        </m:sSub>
      </m:oMath>
      <w:r w:rsidR="002334BB" w:rsidRPr="00135A4E">
        <w:rPr>
          <w:rFonts w:ascii="Times New Roman" w:hAnsi="Times New Roman"/>
          <w:sz w:val="24"/>
          <w:szCs w:val="24"/>
          <w:lang w:val="en"/>
        </w:rPr>
        <w:t xml:space="preserve"> is annual electrical energy output (kWh); </w:t>
      </w:r>
      <w:r w:rsidR="002334BB" w:rsidRPr="00135A4E">
        <w:rPr>
          <w:rFonts w:ascii="Cambria Math" w:hAnsi="Cambria Math" w:cs="Cambria Math"/>
          <w:sz w:val="24"/>
          <w:szCs w:val="24"/>
          <w:lang w:val="en"/>
        </w:rPr>
        <w:t>𝑃</w:t>
      </w:r>
      <w:r w:rsidR="002334BB" w:rsidRPr="00135A4E">
        <w:rPr>
          <w:rFonts w:ascii="Cambria Math" w:hAnsi="Cambria Math" w:cs="Cambria Math"/>
          <w:sz w:val="24"/>
          <w:szCs w:val="24"/>
          <w:vertAlign w:val="subscript"/>
          <w:lang w:val="en"/>
        </w:rPr>
        <w:t>𝑤𝑓</w:t>
      </w:r>
      <w:r w:rsidR="002334BB" w:rsidRPr="00135A4E">
        <w:rPr>
          <w:rFonts w:ascii="Times New Roman" w:hAnsi="Times New Roman"/>
          <w:sz w:val="24"/>
          <w:szCs w:val="24"/>
          <w:vertAlign w:val="subscript"/>
          <w:lang w:val="en"/>
        </w:rPr>
        <w:t>,</w:t>
      </w:r>
      <w:r w:rsidR="002334BB" w:rsidRPr="00135A4E">
        <w:rPr>
          <w:rFonts w:ascii="Cambria Math" w:hAnsi="Cambria Math" w:cs="Cambria Math"/>
          <w:sz w:val="24"/>
          <w:szCs w:val="24"/>
          <w:vertAlign w:val="subscript"/>
          <w:lang w:val="en"/>
        </w:rPr>
        <w:t>𝑗</w:t>
      </w:r>
      <w:r w:rsidR="002334BB" w:rsidRPr="00135A4E">
        <w:rPr>
          <w:rFonts w:ascii="Times New Roman" w:hAnsi="Times New Roman"/>
          <w:sz w:val="24"/>
          <w:szCs w:val="24"/>
          <w:vertAlign w:val="subscript"/>
          <w:lang w:val="en"/>
        </w:rPr>
        <w:t xml:space="preserve"> </w:t>
      </w:r>
      <w:r w:rsidR="002334BB" w:rsidRPr="00135A4E">
        <w:rPr>
          <w:rFonts w:ascii="Times New Roman" w:hAnsi="Times New Roman"/>
          <w:sz w:val="24"/>
          <w:szCs w:val="24"/>
          <w:lang w:val="en"/>
        </w:rPr>
        <w:t xml:space="preserve"> is electrical output of wind farm in hour </w:t>
      </w:r>
      <w:r w:rsidR="002334BB" w:rsidRPr="00135A4E">
        <w:rPr>
          <w:rFonts w:ascii="Cambria Math" w:hAnsi="Cambria Math" w:cs="Cambria Math"/>
          <w:sz w:val="24"/>
          <w:szCs w:val="24"/>
          <w:lang w:val="en"/>
        </w:rPr>
        <w:t>𝑗</w:t>
      </w:r>
      <w:r w:rsidR="002334BB" w:rsidRPr="00135A4E">
        <w:rPr>
          <w:rFonts w:ascii="Times New Roman" w:hAnsi="Times New Roman"/>
          <w:sz w:val="24"/>
          <w:szCs w:val="24"/>
          <w:lang w:val="en"/>
        </w:rPr>
        <w:t xml:space="preserve"> (kWh/h); </w:t>
      </w:r>
      <w:r w:rsidR="002334BB" w:rsidRPr="00135A4E">
        <w:rPr>
          <w:rFonts w:ascii="Cambria Math" w:hAnsi="Cambria Math" w:cs="Cambria Math"/>
          <w:sz w:val="24"/>
          <w:szCs w:val="24"/>
          <w:lang w:val="en"/>
        </w:rPr>
        <w:t>𝐹</w:t>
      </w:r>
      <w:r w:rsidR="002334BB" w:rsidRPr="00135A4E">
        <w:rPr>
          <w:rFonts w:ascii="Cambria Math" w:hAnsi="Cambria Math" w:cs="Cambria Math"/>
          <w:sz w:val="24"/>
          <w:szCs w:val="24"/>
          <w:vertAlign w:val="subscript"/>
          <w:lang w:val="en"/>
        </w:rPr>
        <w:t>𝑎𝑑𝑗</w:t>
      </w:r>
      <w:r w:rsidR="002334BB" w:rsidRPr="00135A4E">
        <w:rPr>
          <w:rFonts w:ascii="Times New Roman" w:hAnsi="Times New Roman"/>
          <w:sz w:val="24"/>
          <w:szCs w:val="24"/>
          <w:vertAlign w:val="subscript"/>
          <w:lang w:val="en"/>
        </w:rPr>
        <w:t>,</w:t>
      </w:r>
      <w:r w:rsidR="002334BB" w:rsidRPr="00135A4E">
        <w:rPr>
          <w:rFonts w:ascii="Cambria Math" w:hAnsi="Cambria Math" w:cs="Cambria Math"/>
          <w:sz w:val="24"/>
          <w:szCs w:val="24"/>
          <w:vertAlign w:val="subscript"/>
          <w:lang w:val="en"/>
        </w:rPr>
        <w:t>𝑗</w:t>
      </w:r>
      <w:r w:rsidR="002334BB" w:rsidRPr="00135A4E">
        <w:rPr>
          <w:rFonts w:ascii="Times New Roman" w:hAnsi="Times New Roman"/>
          <w:sz w:val="24"/>
          <w:szCs w:val="24"/>
          <w:lang w:val="en"/>
        </w:rPr>
        <w:t xml:space="preserve"> is the hourly adjustment factor due to various losses; 8760 is number of hours in one year.</w:t>
      </w:r>
    </w:p>
    <w:p w14:paraId="186E47F0" w14:textId="7AEFD8B0" w:rsidR="0091058C" w:rsidRPr="00135A4E" w:rsidRDefault="00525BA4" w:rsidP="0091058C">
      <w:pPr>
        <w:spacing w:before="120" w:after="0" w:line="360" w:lineRule="auto"/>
        <w:ind w:firstLine="567"/>
        <w:jc w:val="both"/>
        <w:rPr>
          <w:rFonts w:ascii="Times New Roman" w:hAnsi="Times New Roman"/>
          <w:sz w:val="24"/>
          <w:szCs w:val="24"/>
          <w:lang w:val="en"/>
        </w:rPr>
      </w:pPr>
      <w:bookmarkStart w:id="7" w:name="_Hlk169733859"/>
      <w:bookmarkEnd w:id="6"/>
      <w:r w:rsidRPr="00135A4E">
        <w:rPr>
          <w:rFonts w:ascii="Times New Roman" w:hAnsi="Times New Roman"/>
          <w:sz w:val="24"/>
          <w:szCs w:val="24"/>
          <w:lang w:val="en"/>
        </w:rPr>
        <w:t xml:space="preserve">Hydrogen production </w:t>
      </w:r>
      <w:r w:rsidR="003943CD" w:rsidRPr="00135A4E">
        <w:rPr>
          <w:rFonts w:ascii="Times New Roman" w:hAnsi="Times New Roman"/>
          <w:sz w:val="24"/>
          <w:szCs w:val="24"/>
          <w:lang w:val="en"/>
        </w:rPr>
        <w:t>(Rezaei, M., 2019)</w:t>
      </w:r>
      <w:r w:rsidRPr="00135A4E">
        <w:rPr>
          <w:rFonts w:ascii="Times New Roman" w:hAnsi="Times New Roman"/>
          <w:sz w:val="24"/>
          <w:szCs w:val="24"/>
          <w:lang w:val="en"/>
        </w:rPr>
        <w:t xml:space="preserve"> is estimated by the formulas as below:</w:t>
      </w:r>
      <w:r w:rsidR="009947DD" w:rsidRPr="00135A4E">
        <w:rPr>
          <w:rFonts w:ascii="Times New Roman" w:hAnsi="Times New Roman"/>
          <w:sz w:val="24"/>
          <w:szCs w:val="24"/>
          <w:lang w:val="en"/>
        </w:rPr>
        <w:t xml:space="preserve"> </w:t>
      </w:r>
    </w:p>
    <w:p w14:paraId="6BD43C62" w14:textId="45F990B2" w:rsidR="007958F3" w:rsidRPr="00135A4E" w:rsidRDefault="008F059B" w:rsidP="007958F3">
      <w:pPr>
        <w:spacing w:before="120" w:after="0" w:line="360" w:lineRule="auto"/>
        <w:ind w:firstLine="567"/>
        <w:jc w:val="right"/>
        <w:rPr>
          <w:rFonts w:ascii="Times New Roman" w:hAnsi="Times New Roman"/>
          <w:sz w:val="24"/>
          <w:szCs w:val="24"/>
          <w:lang w:val="en"/>
        </w:rPr>
      </w:pPr>
      <m:oMath>
        <m:r>
          <m:rPr>
            <m:sty m:val="p"/>
          </m:rPr>
          <w:rPr>
            <w:rFonts w:ascii="Cambria Math" w:hAnsi="Cambria Math"/>
            <w:sz w:val="26"/>
            <w:szCs w:val="26"/>
            <w:lang w:val="en"/>
          </w:rPr>
          <m:t>H=</m:t>
        </m:r>
        <m:d>
          <m:dPr>
            <m:ctrlPr>
              <w:rPr>
                <w:rFonts w:ascii="Cambria Math" w:hAnsi="Cambria Math"/>
                <w:iCs/>
                <w:sz w:val="26"/>
                <w:szCs w:val="26"/>
                <w:lang w:val="en"/>
              </w:rPr>
            </m:ctrlPr>
          </m:dPr>
          <m:e>
            <m:f>
              <m:fPr>
                <m:ctrlPr>
                  <w:rPr>
                    <w:rFonts w:ascii="Cambria Math" w:hAnsi="Cambria Math"/>
                    <w:iCs/>
                    <w:sz w:val="26"/>
                    <w:szCs w:val="26"/>
                    <w:lang w:val="en"/>
                  </w:rPr>
                </m:ctrlPr>
              </m:fPr>
              <m:num>
                <m:sSub>
                  <m:sSubPr>
                    <m:ctrlPr>
                      <w:rPr>
                        <w:rFonts w:ascii="Cambria Math" w:hAnsi="Cambria Math"/>
                        <w:iCs/>
                        <w:sz w:val="26"/>
                        <w:szCs w:val="26"/>
                        <w:lang w:val="en"/>
                      </w:rPr>
                    </m:ctrlPr>
                  </m:sSubPr>
                  <m:e>
                    <m:r>
                      <m:rPr>
                        <m:sty m:val="p"/>
                      </m:rPr>
                      <w:rPr>
                        <w:rFonts w:ascii="Cambria Math" w:hAnsi="Cambria Math"/>
                        <w:sz w:val="26"/>
                        <w:szCs w:val="26"/>
                        <w:lang w:val="en"/>
                      </w:rPr>
                      <m:t>E</m:t>
                    </m:r>
                  </m:e>
                  <m:sub>
                    <m:r>
                      <m:rPr>
                        <m:sty m:val="p"/>
                      </m:rPr>
                      <w:rPr>
                        <w:rFonts w:ascii="Cambria Math" w:hAnsi="Cambria Math"/>
                        <w:sz w:val="26"/>
                        <w:szCs w:val="26"/>
                        <w:lang w:val="en"/>
                      </w:rPr>
                      <m:t>out</m:t>
                    </m:r>
                  </m:sub>
                </m:sSub>
              </m:num>
              <m:den>
                <m:sSub>
                  <m:sSubPr>
                    <m:ctrlPr>
                      <w:rPr>
                        <w:rFonts w:ascii="Cambria Math" w:hAnsi="Cambria Math"/>
                        <w:iCs/>
                        <w:sz w:val="26"/>
                        <w:szCs w:val="26"/>
                        <w:lang w:val="en"/>
                      </w:rPr>
                    </m:ctrlPr>
                  </m:sSubPr>
                  <m:e>
                    <m:r>
                      <m:rPr>
                        <m:sty m:val="p"/>
                      </m:rPr>
                      <w:rPr>
                        <w:rFonts w:ascii="Cambria Math" w:hAnsi="Cambria Math"/>
                        <w:sz w:val="26"/>
                        <w:szCs w:val="26"/>
                        <w:lang w:val="en"/>
                      </w:rPr>
                      <m:t>E</m:t>
                    </m:r>
                  </m:e>
                  <m:sub>
                    <m:r>
                      <m:rPr>
                        <m:sty m:val="p"/>
                      </m:rPr>
                      <w:rPr>
                        <w:rFonts w:ascii="Cambria Math" w:hAnsi="Cambria Math"/>
                        <w:sz w:val="26"/>
                        <w:szCs w:val="26"/>
                        <w:lang w:val="en"/>
                      </w:rPr>
                      <m:t>con</m:t>
                    </m:r>
                  </m:sub>
                </m:sSub>
              </m:den>
            </m:f>
          </m:e>
        </m:d>
        <m:sSub>
          <m:sSubPr>
            <m:ctrlPr>
              <w:rPr>
                <w:rFonts w:ascii="Cambria Math" w:hAnsi="Cambria Math"/>
                <w:iCs/>
                <w:sz w:val="26"/>
                <w:szCs w:val="26"/>
                <w:lang w:val="en"/>
              </w:rPr>
            </m:ctrlPr>
          </m:sSubPr>
          <m:e>
            <m:r>
              <m:rPr>
                <m:sty m:val="p"/>
              </m:rPr>
              <w:rPr>
                <w:rFonts w:ascii="Cambria Math" w:eastAsia="Times New Roman" w:hAnsi="Cambria Math"/>
                <w:sz w:val="26"/>
                <w:szCs w:val="26"/>
              </w:rPr>
              <m:t>x</m:t>
            </m:r>
            <m:r>
              <m:rPr>
                <m:sty m:val="p"/>
              </m:rPr>
              <w:rPr>
                <w:rFonts w:ascii="Cambria Math" w:hAnsi="Cambria Math"/>
                <w:sz w:val="26"/>
                <w:szCs w:val="26"/>
                <w:lang w:val="en"/>
              </w:rPr>
              <m:t xml:space="preserve"> eff</m:t>
            </m:r>
          </m:e>
          <m:sub>
            <m:r>
              <m:rPr>
                <m:sty m:val="p"/>
              </m:rPr>
              <w:rPr>
                <w:rFonts w:ascii="Cambria Math" w:hAnsi="Cambria Math"/>
                <w:sz w:val="26"/>
                <w:szCs w:val="26"/>
                <w:lang w:val="en"/>
              </w:rPr>
              <m:t>con</m:t>
            </m:r>
          </m:sub>
        </m:sSub>
      </m:oMath>
      <w:r w:rsidR="0091058C" w:rsidRPr="00135A4E">
        <w:rPr>
          <w:rFonts w:ascii="Cambria Math" w:hAnsi="Cambria Math"/>
          <w:iCs/>
          <w:sz w:val="24"/>
          <w:szCs w:val="24"/>
          <w:lang w:val="en"/>
        </w:rPr>
        <w:t xml:space="preserve">                                                          </w:t>
      </w:r>
      <w:r w:rsidR="0091058C" w:rsidRPr="00135A4E">
        <w:rPr>
          <w:rFonts w:ascii="Times New Roman" w:hAnsi="Times New Roman"/>
          <w:iCs/>
          <w:sz w:val="24"/>
          <w:szCs w:val="24"/>
          <w:lang w:val="en"/>
        </w:rPr>
        <w:t>(</w:t>
      </w:r>
      <w:r w:rsidRPr="00135A4E">
        <w:rPr>
          <w:rFonts w:ascii="Times New Roman" w:hAnsi="Times New Roman"/>
          <w:iCs/>
          <w:sz w:val="24"/>
          <w:szCs w:val="24"/>
          <w:lang w:val="en"/>
        </w:rPr>
        <w:t>3</w:t>
      </w:r>
      <w:r w:rsidR="0091058C" w:rsidRPr="00135A4E">
        <w:rPr>
          <w:rFonts w:ascii="Times New Roman" w:hAnsi="Times New Roman"/>
          <w:iCs/>
          <w:sz w:val="24"/>
          <w:szCs w:val="24"/>
          <w:lang w:val="en"/>
        </w:rPr>
        <w:t>)</w:t>
      </w:r>
    </w:p>
    <w:p w14:paraId="156BFC08" w14:textId="07B253CC" w:rsidR="00A056AE" w:rsidRPr="00135A4E" w:rsidRDefault="00A056AE" w:rsidP="00A564FB">
      <w:pPr>
        <w:spacing w:before="120" w:after="0" w:line="360" w:lineRule="auto"/>
        <w:jc w:val="both"/>
        <w:rPr>
          <w:rFonts w:ascii="Times New Roman" w:hAnsi="Times New Roman"/>
          <w:sz w:val="24"/>
          <w:szCs w:val="24"/>
          <w:lang w:val="en"/>
        </w:rPr>
      </w:pPr>
      <w:r w:rsidRPr="00135A4E">
        <w:rPr>
          <w:rFonts w:ascii="Times New Roman" w:hAnsi="Times New Roman"/>
          <w:sz w:val="24"/>
          <w:szCs w:val="24"/>
          <w:lang w:val="en"/>
        </w:rPr>
        <w:t xml:space="preserve">where: </w:t>
      </w:r>
      <w:r w:rsidR="008F059B" w:rsidRPr="00135A4E">
        <w:rPr>
          <w:rFonts w:ascii="Times New Roman" w:hAnsi="Times New Roman"/>
          <w:sz w:val="24"/>
          <w:szCs w:val="24"/>
          <w:lang w:val="en"/>
        </w:rPr>
        <w:t>H is the amount of hydrogen produced (Nm</w:t>
      </w:r>
      <w:r w:rsidR="008F059B" w:rsidRPr="00135A4E">
        <w:rPr>
          <w:rFonts w:ascii="Times New Roman" w:hAnsi="Times New Roman"/>
          <w:sz w:val="24"/>
          <w:szCs w:val="24"/>
          <w:vertAlign w:val="superscript"/>
          <w:lang w:val="en"/>
        </w:rPr>
        <w:t>3</w:t>
      </w:r>
      <w:r w:rsidR="008F059B" w:rsidRPr="00135A4E">
        <w:rPr>
          <w:rFonts w:ascii="Times New Roman" w:hAnsi="Times New Roman"/>
          <w:sz w:val="24"/>
          <w:szCs w:val="24"/>
          <w:lang w:val="en"/>
        </w:rPr>
        <w:t xml:space="preserve">); </w:t>
      </w:r>
      <w:r w:rsidRPr="00135A4E">
        <w:rPr>
          <w:rFonts w:ascii="Times New Roman" w:hAnsi="Times New Roman"/>
          <w:sz w:val="24"/>
          <w:szCs w:val="24"/>
          <w:lang w:val="en"/>
        </w:rPr>
        <w:t>E</w:t>
      </w:r>
      <w:r w:rsidRPr="00135A4E">
        <w:rPr>
          <w:rFonts w:ascii="Times New Roman" w:hAnsi="Times New Roman"/>
          <w:sz w:val="24"/>
          <w:szCs w:val="24"/>
          <w:vertAlign w:val="subscript"/>
          <w:lang w:val="en"/>
        </w:rPr>
        <w:t>out</w:t>
      </w:r>
      <w:r w:rsidRPr="00135A4E">
        <w:rPr>
          <w:rFonts w:ascii="Times New Roman" w:hAnsi="Times New Roman"/>
          <w:sz w:val="24"/>
          <w:szCs w:val="24"/>
          <w:lang w:val="en"/>
        </w:rPr>
        <w:t xml:space="preserve"> is the amount of </w:t>
      </w:r>
      <w:r w:rsidR="0037276B" w:rsidRPr="00135A4E">
        <w:rPr>
          <w:rFonts w:ascii="Times New Roman" w:hAnsi="Times New Roman"/>
          <w:sz w:val="24"/>
          <w:szCs w:val="24"/>
          <w:lang w:val="en"/>
        </w:rPr>
        <w:t>wind electricity</w:t>
      </w:r>
      <w:r w:rsidR="008F059B" w:rsidRPr="00135A4E">
        <w:rPr>
          <w:rFonts w:ascii="Times New Roman" w:hAnsi="Times New Roman"/>
          <w:sz w:val="24"/>
          <w:szCs w:val="24"/>
          <w:lang w:val="en"/>
        </w:rPr>
        <w:t xml:space="preserve"> (kWh)</w:t>
      </w:r>
      <w:r w:rsidR="0037276B" w:rsidRPr="00135A4E">
        <w:rPr>
          <w:rFonts w:ascii="Times New Roman" w:hAnsi="Times New Roman"/>
          <w:sz w:val="24"/>
          <w:szCs w:val="24"/>
          <w:lang w:val="en"/>
        </w:rPr>
        <w:t>;</w:t>
      </w:r>
      <w:r w:rsidRPr="00135A4E">
        <w:rPr>
          <w:rFonts w:ascii="Times New Roman" w:hAnsi="Times New Roman"/>
          <w:sz w:val="24"/>
          <w:szCs w:val="24"/>
          <w:lang w:val="en"/>
        </w:rPr>
        <w:t xml:space="preserve"> eff</w:t>
      </w:r>
      <w:r w:rsidRPr="00135A4E">
        <w:rPr>
          <w:rFonts w:ascii="Times New Roman" w:hAnsi="Times New Roman"/>
          <w:sz w:val="24"/>
          <w:szCs w:val="24"/>
          <w:vertAlign w:val="subscript"/>
          <w:lang w:val="en"/>
        </w:rPr>
        <w:t>con</w:t>
      </w:r>
      <w:r w:rsidRPr="00135A4E">
        <w:rPr>
          <w:rFonts w:ascii="Times New Roman" w:hAnsi="Times New Roman"/>
          <w:sz w:val="24"/>
          <w:szCs w:val="24"/>
          <w:lang w:val="en"/>
        </w:rPr>
        <w:t xml:space="preserve"> is </w:t>
      </w:r>
      <w:r w:rsidR="00BE0239" w:rsidRPr="00135A4E">
        <w:rPr>
          <w:rFonts w:ascii="Times New Roman" w:hAnsi="Times New Roman"/>
          <w:sz w:val="24"/>
          <w:szCs w:val="24"/>
          <w:lang w:val="en"/>
        </w:rPr>
        <w:t xml:space="preserve">the </w:t>
      </w:r>
      <w:r w:rsidR="0037276B" w:rsidRPr="00135A4E">
        <w:rPr>
          <w:rFonts w:ascii="Times New Roman" w:hAnsi="Times New Roman"/>
          <w:sz w:val="24"/>
          <w:szCs w:val="24"/>
          <w:lang w:val="en"/>
        </w:rPr>
        <w:t>performance of</w:t>
      </w:r>
      <w:r w:rsidRPr="00135A4E">
        <w:rPr>
          <w:rFonts w:ascii="Times New Roman" w:hAnsi="Times New Roman"/>
          <w:sz w:val="24"/>
          <w:szCs w:val="24"/>
          <w:lang w:val="en"/>
        </w:rPr>
        <w:t xml:space="preserve"> rectifier efficiency</w:t>
      </w:r>
      <w:r w:rsidR="00A564FB" w:rsidRPr="00135A4E">
        <w:rPr>
          <w:rFonts w:ascii="Times New Roman" w:hAnsi="Times New Roman"/>
          <w:sz w:val="24"/>
          <w:szCs w:val="24"/>
          <w:lang w:val="en"/>
        </w:rPr>
        <w:t xml:space="preserve"> with the value of 95%;</w:t>
      </w:r>
      <w:r w:rsidRPr="00135A4E">
        <w:rPr>
          <w:rFonts w:ascii="Times New Roman" w:hAnsi="Times New Roman"/>
          <w:sz w:val="24"/>
          <w:szCs w:val="24"/>
          <w:lang w:val="en"/>
        </w:rPr>
        <w:t xml:space="preserve"> E</w:t>
      </w:r>
      <w:r w:rsidRPr="00135A4E">
        <w:rPr>
          <w:rFonts w:ascii="Times New Roman" w:hAnsi="Times New Roman"/>
          <w:sz w:val="24"/>
          <w:szCs w:val="24"/>
          <w:vertAlign w:val="subscript"/>
          <w:lang w:val="en"/>
        </w:rPr>
        <w:t>con</w:t>
      </w:r>
      <w:r w:rsidRPr="00135A4E">
        <w:rPr>
          <w:rFonts w:ascii="Times New Roman" w:hAnsi="Times New Roman"/>
          <w:sz w:val="24"/>
          <w:szCs w:val="24"/>
          <w:lang w:val="en"/>
        </w:rPr>
        <w:t xml:space="preserve"> is the amount </w:t>
      </w:r>
      <w:r w:rsidR="00A564FB" w:rsidRPr="00135A4E">
        <w:rPr>
          <w:rFonts w:ascii="Times New Roman" w:hAnsi="Times New Roman"/>
          <w:sz w:val="24"/>
          <w:szCs w:val="24"/>
          <w:lang w:val="en"/>
        </w:rPr>
        <w:t>the energy consumption of 5 kWh/Nm</w:t>
      </w:r>
      <w:r w:rsidR="00A564FB" w:rsidRPr="00135A4E">
        <w:rPr>
          <w:rFonts w:ascii="Times New Roman" w:hAnsi="Times New Roman"/>
          <w:sz w:val="24"/>
          <w:szCs w:val="24"/>
          <w:vertAlign w:val="superscript"/>
          <w:lang w:val="en"/>
        </w:rPr>
        <w:t>3</w:t>
      </w:r>
      <w:r w:rsidR="00A564FB" w:rsidRPr="00135A4E">
        <w:rPr>
          <w:rFonts w:ascii="Times New Roman" w:hAnsi="Times New Roman"/>
          <w:sz w:val="24"/>
          <w:szCs w:val="24"/>
          <w:lang w:val="en"/>
        </w:rPr>
        <w:t xml:space="preserve"> in</w:t>
      </w:r>
      <w:r w:rsidRPr="00135A4E">
        <w:rPr>
          <w:rFonts w:ascii="Times New Roman" w:hAnsi="Times New Roman"/>
          <w:sz w:val="24"/>
          <w:szCs w:val="24"/>
          <w:lang w:val="en"/>
        </w:rPr>
        <w:t xml:space="preserve"> the electrolyzer. </w:t>
      </w:r>
    </w:p>
    <w:p w14:paraId="42CB1279" w14:textId="7F32B75E" w:rsidR="008F059B" w:rsidRPr="00135A4E" w:rsidRDefault="008F059B" w:rsidP="008F059B">
      <w:pPr>
        <w:spacing w:before="120" w:after="0" w:line="360" w:lineRule="auto"/>
        <w:jc w:val="both"/>
        <w:rPr>
          <w:rFonts w:ascii="Times New Roman" w:hAnsi="Times New Roman"/>
          <w:sz w:val="24"/>
          <w:szCs w:val="24"/>
          <w:lang w:val="en"/>
        </w:rPr>
      </w:pPr>
      <w:r w:rsidRPr="00135A4E">
        <w:rPr>
          <w:rFonts w:ascii="Times New Roman" w:hAnsi="Times New Roman"/>
          <w:sz w:val="24"/>
          <w:szCs w:val="24"/>
          <w:lang w:val="en"/>
        </w:rPr>
        <w:t xml:space="preserve">         Equation (4) is used to convert Nm</w:t>
      </w:r>
      <w:r w:rsidRPr="00135A4E">
        <w:rPr>
          <w:rFonts w:ascii="Times New Roman" w:hAnsi="Times New Roman"/>
          <w:sz w:val="24"/>
          <w:szCs w:val="24"/>
          <w:vertAlign w:val="superscript"/>
          <w:lang w:val="en"/>
        </w:rPr>
        <w:t>3</w:t>
      </w:r>
      <w:r w:rsidRPr="00135A4E">
        <w:rPr>
          <w:rFonts w:ascii="Times New Roman" w:hAnsi="Times New Roman"/>
          <w:sz w:val="24"/>
          <w:szCs w:val="24"/>
          <w:lang w:val="en"/>
        </w:rPr>
        <w:t xml:space="preserve"> to </w:t>
      </w:r>
      <w:r w:rsidR="00A00FD4" w:rsidRPr="00135A4E">
        <w:rPr>
          <w:rFonts w:ascii="Times New Roman" w:hAnsi="Times New Roman"/>
          <w:sz w:val="24"/>
          <w:szCs w:val="24"/>
          <w:lang w:val="en"/>
        </w:rPr>
        <w:t xml:space="preserve">weight (m) in </w:t>
      </w:r>
      <w:r w:rsidRPr="00135A4E">
        <w:rPr>
          <w:rFonts w:ascii="Times New Roman" w:hAnsi="Times New Roman"/>
          <w:sz w:val="24"/>
          <w:szCs w:val="24"/>
          <w:lang w:val="en"/>
        </w:rPr>
        <w:t>kg (Rezaei, M., 2019):</w:t>
      </w:r>
    </w:p>
    <w:p w14:paraId="43361906" w14:textId="38296E98" w:rsidR="008F059B" w:rsidRPr="00135A4E" w:rsidRDefault="00A00FD4" w:rsidP="008F059B">
      <w:pPr>
        <w:spacing w:before="120" w:after="0" w:line="360" w:lineRule="auto"/>
        <w:ind w:firstLine="567"/>
        <w:jc w:val="right"/>
        <w:rPr>
          <w:rFonts w:ascii="Times New Roman" w:hAnsi="Times New Roman"/>
          <w:sz w:val="24"/>
          <w:szCs w:val="24"/>
          <w:lang w:val="en"/>
        </w:rPr>
      </w:pPr>
      <m:oMath>
        <m:r>
          <w:rPr>
            <w:rFonts w:ascii="Cambria Math" w:hAnsi="Cambria Math"/>
            <w:sz w:val="26"/>
            <w:szCs w:val="26"/>
            <w:lang w:val="en"/>
          </w:rPr>
          <m:t>m</m:t>
        </m:r>
        <m:r>
          <m:rPr>
            <m:sty m:val="p"/>
          </m:rPr>
          <w:rPr>
            <w:rFonts w:ascii="Cambria Math" w:hAnsi="Cambria Math"/>
            <w:sz w:val="26"/>
            <w:szCs w:val="26"/>
            <w:lang w:val="en"/>
          </w:rPr>
          <m:t xml:space="preserve">=N </m:t>
        </m:r>
        <m:sSub>
          <m:sSubPr>
            <m:ctrlPr>
              <w:rPr>
                <w:rFonts w:ascii="Cambria Math" w:hAnsi="Cambria Math"/>
                <w:iCs/>
                <w:sz w:val="26"/>
                <w:szCs w:val="26"/>
                <w:lang w:val="en"/>
              </w:rPr>
            </m:ctrlPr>
          </m:sSubPr>
          <m:e>
            <m:r>
              <m:rPr>
                <m:sty m:val="p"/>
              </m:rPr>
              <w:rPr>
                <w:rFonts w:ascii="Cambria Math" w:eastAsia="Times New Roman" w:hAnsi="Cambria Math"/>
                <w:sz w:val="26"/>
                <w:szCs w:val="26"/>
              </w:rPr>
              <m:t xml:space="preserve">x </m:t>
            </m:r>
            <m:sSup>
              <m:sSupPr>
                <m:ctrlPr>
                  <w:rPr>
                    <w:rFonts w:ascii="Cambria Math" w:eastAsia="Times New Roman" w:hAnsi="Cambria Math"/>
                    <w:iCs/>
                    <w:sz w:val="26"/>
                    <w:szCs w:val="26"/>
                  </w:rPr>
                </m:ctrlPr>
              </m:sSupPr>
              <m:e>
                <m:r>
                  <w:rPr>
                    <w:rFonts w:ascii="Cambria Math" w:eastAsia="Times New Roman" w:hAnsi="Cambria Math"/>
                    <w:sz w:val="26"/>
                    <w:szCs w:val="26"/>
                  </w:rPr>
                  <m:t>m</m:t>
                </m:r>
              </m:e>
              <m:sup>
                <m:r>
                  <w:rPr>
                    <w:rFonts w:ascii="Cambria Math" w:eastAsia="Times New Roman" w:hAnsi="Cambria Math"/>
                    <w:sz w:val="26"/>
                    <w:szCs w:val="26"/>
                  </w:rPr>
                  <m:t>3</m:t>
                </m:r>
              </m:sup>
            </m:sSup>
            <m:r>
              <m:rPr>
                <m:sty m:val="p"/>
              </m:rPr>
              <w:rPr>
                <w:rFonts w:ascii="Cambria Math" w:hAnsi="Cambria Math"/>
                <w:sz w:val="26"/>
                <w:szCs w:val="26"/>
                <w:lang w:val="en"/>
              </w:rPr>
              <m:t xml:space="preserve"> </m:t>
            </m:r>
            <m:r>
              <m:rPr>
                <m:sty m:val="p"/>
              </m:rPr>
              <w:rPr>
                <w:rFonts w:ascii="Cambria Math" w:eastAsia="Times New Roman" w:hAnsi="Cambria Math"/>
                <w:sz w:val="26"/>
                <w:szCs w:val="26"/>
              </w:rPr>
              <m:t xml:space="preserve">x </m:t>
            </m:r>
            <m:d>
              <m:dPr>
                <m:ctrlPr>
                  <w:rPr>
                    <w:rFonts w:ascii="Cambria Math" w:eastAsia="Times New Roman" w:hAnsi="Cambria Math"/>
                    <w:iCs/>
                    <w:sz w:val="26"/>
                    <w:szCs w:val="26"/>
                  </w:rPr>
                </m:ctrlPr>
              </m:dPr>
              <m:e>
                <m:f>
                  <m:fPr>
                    <m:ctrlPr>
                      <w:rPr>
                        <w:rFonts w:ascii="Cambria Math" w:eastAsia="Times New Roman" w:hAnsi="Cambria Math"/>
                        <w:i/>
                        <w:iCs/>
                        <w:sz w:val="26"/>
                        <w:szCs w:val="26"/>
                      </w:rPr>
                    </m:ctrlPr>
                  </m:fPr>
                  <m:num>
                    <m:r>
                      <w:rPr>
                        <w:rFonts w:ascii="Cambria Math" w:eastAsia="Times New Roman" w:hAnsi="Cambria Math"/>
                        <w:sz w:val="26"/>
                        <w:szCs w:val="26"/>
                      </w:rPr>
                      <m:t>1 mol</m:t>
                    </m:r>
                  </m:num>
                  <m:den>
                    <m:r>
                      <w:rPr>
                        <w:rFonts w:ascii="Cambria Math" w:eastAsia="Times New Roman" w:hAnsi="Cambria Math"/>
                        <w:sz w:val="26"/>
                        <w:szCs w:val="26"/>
                      </w:rPr>
                      <m:t>0.022414 N</m:t>
                    </m:r>
                    <m:sSup>
                      <m:sSupPr>
                        <m:ctrlPr>
                          <w:rPr>
                            <w:rFonts w:ascii="Cambria Math" w:eastAsia="Times New Roman" w:hAnsi="Cambria Math"/>
                            <w:iCs/>
                            <w:sz w:val="26"/>
                            <w:szCs w:val="26"/>
                          </w:rPr>
                        </m:ctrlPr>
                      </m:sSupPr>
                      <m:e>
                        <m:r>
                          <w:rPr>
                            <w:rFonts w:ascii="Cambria Math" w:eastAsia="Times New Roman" w:hAnsi="Cambria Math"/>
                            <w:sz w:val="26"/>
                            <w:szCs w:val="26"/>
                          </w:rPr>
                          <m:t>m</m:t>
                        </m:r>
                      </m:e>
                      <m:sup>
                        <m:r>
                          <w:rPr>
                            <w:rFonts w:ascii="Cambria Math" w:eastAsia="Times New Roman" w:hAnsi="Cambria Math"/>
                            <w:sz w:val="26"/>
                            <w:szCs w:val="26"/>
                          </w:rPr>
                          <m:t>3</m:t>
                        </m:r>
                      </m:sup>
                    </m:sSup>
                  </m:den>
                </m:f>
              </m:e>
            </m:d>
            <m:r>
              <m:rPr>
                <m:sty m:val="p"/>
              </m:rPr>
              <w:rPr>
                <w:rFonts w:ascii="Cambria Math" w:eastAsia="Times New Roman" w:hAnsi="Cambria Math"/>
                <w:sz w:val="26"/>
                <w:szCs w:val="26"/>
              </w:rPr>
              <m:t xml:space="preserve">x </m:t>
            </m:r>
            <m:d>
              <m:dPr>
                <m:ctrlPr>
                  <w:rPr>
                    <w:rFonts w:ascii="Cambria Math" w:eastAsia="Times New Roman" w:hAnsi="Cambria Math"/>
                    <w:iCs/>
                    <w:sz w:val="26"/>
                    <w:szCs w:val="26"/>
                  </w:rPr>
                </m:ctrlPr>
              </m:dPr>
              <m:e>
                <m:f>
                  <m:fPr>
                    <m:ctrlPr>
                      <w:rPr>
                        <w:rFonts w:ascii="Cambria Math" w:eastAsia="Times New Roman" w:hAnsi="Cambria Math"/>
                        <w:i/>
                        <w:iCs/>
                        <w:sz w:val="26"/>
                        <w:szCs w:val="26"/>
                      </w:rPr>
                    </m:ctrlPr>
                  </m:fPr>
                  <m:num>
                    <m:r>
                      <w:rPr>
                        <w:rFonts w:ascii="Cambria Math" w:eastAsia="Times New Roman" w:hAnsi="Cambria Math"/>
                        <w:sz w:val="26"/>
                        <w:szCs w:val="26"/>
                      </w:rPr>
                      <m:t xml:space="preserve">0.002016 kg </m:t>
                    </m:r>
                  </m:num>
                  <m:den>
                    <m:r>
                      <w:rPr>
                        <w:rFonts w:ascii="Cambria Math" w:eastAsia="Times New Roman" w:hAnsi="Cambria Math"/>
                        <w:sz w:val="26"/>
                        <w:szCs w:val="26"/>
                      </w:rPr>
                      <m:t xml:space="preserve"> 1 mol</m:t>
                    </m:r>
                  </m:den>
                </m:f>
              </m:e>
            </m:d>
          </m:e>
          <m:sub/>
        </m:sSub>
      </m:oMath>
      <w:r w:rsidR="008F059B" w:rsidRPr="00135A4E">
        <w:rPr>
          <w:rFonts w:ascii="Cambria Math" w:hAnsi="Cambria Math"/>
          <w:iCs/>
          <w:sz w:val="24"/>
          <w:szCs w:val="24"/>
          <w:lang w:val="en"/>
        </w:rPr>
        <w:t xml:space="preserve">                            </w:t>
      </w:r>
      <w:r w:rsidR="008F059B" w:rsidRPr="00135A4E">
        <w:rPr>
          <w:rFonts w:ascii="Times New Roman" w:hAnsi="Times New Roman"/>
          <w:iCs/>
          <w:sz w:val="24"/>
          <w:szCs w:val="24"/>
          <w:lang w:val="en"/>
        </w:rPr>
        <w:t>(4)</w:t>
      </w:r>
    </w:p>
    <w:p w14:paraId="3A5C9C90" w14:textId="4197A3C0" w:rsidR="00B22602" w:rsidRPr="00135A4E" w:rsidRDefault="00B22602" w:rsidP="00A564FB">
      <w:pPr>
        <w:spacing w:before="120" w:after="0" w:line="240" w:lineRule="auto"/>
        <w:ind w:left="567"/>
        <w:rPr>
          <w:rFonts w:ascii="Times New Roman" w:eastAsia="Times New Roman" w:hAnsi="Times New Roman"/>
          <w:sz w:val="24"/>
          <w:szCs w:val="24"/>
        </w:rPr>
      </w:pPr>
      <w:r w:rsidRPr="00135A4E">
        <w:rPr>
          <w:rFonts w:ascii="Times New Roman" w:eastAsia="Times New Roman" w:hAnsi="Times New Roman"/>
          <w:sz w:val="24"/>
          <w:szCs w:val="24"/>
        </w:rPr>
        <w:t>The average annual CO</w:t>
      </w:r>
      <w:r w:rsidRPr="00135A4E">
        <w:rPr>
          <w:rFonts w:ascii="Times New Roman" w:eastAsia="Times New Roman" w:hAnsi="Times New Roman"/>
          <w:sz w:val="24"/>
          <w:szCs w:val="24"/>
          <w:vertAlign w:val="subscript"/>
        </w:rPr>
        <w:t>2</w:t>
      </w:r>
      <w:r w:rsidRPr="00135A4E">
        <w:rPr>
          <w:rFonts w:ascii="Times New Roman" w:eastAsia="Times New Roman" w:hAnsi="Times New Roman"/>
          <w:sz w:val="24"/>
          <w:szCs w:val="24"/>
        </w:rPr>
        <w:t xml:space="preserve"> emission reduction is calculated according to the formula:</w:t>
      </w:r>
    </w:p>
    <w:p w14:paraId="0DEF06E6" w14:textId="0D0B93D6" w:rsidR="00B22602" w:rsidRPr="00135A4E" w:rsidRDefault="008F059B" w:rsidP="003F6E85">
      <w:pPr>
        <w:spacing w:before="120" w:after="0" w:line="240" w:lineRule="auto"/>
        <w:jc w:val="right"/>
        <w:rPr>
          <w:rFonts w:ascii="Times New Roman" w:eastAsia="Times New Roman" w:hAnsi="Times New Roman"/>
          <w:sz w:val="24"/>
          <w:szCs w:val="24"/>
        </w:rPr>
      </w:pPr>
      <w:r w:rsidRPr="00135A4E">
        <w:rPr>
          <w:rFonts w:ascii="Times New Roman" w:eastAsia="Times New Roman" w:hAnsi="Times New Roman"/>
          <w:sz w:val="24"/>
          <w:szCs w:val="24"/>
        </w:rPr>
        <w:lastRenderedPageBreak/>
        <w:t>R</w:t>
      </w:r>
      <w:r w:rsidRPr="00135A4E">
        <w:rPr>
          <w:rFonts w:ascii="Times New Roman" w:eastAsia="Times New Roman" w:hAnsi="Times New Roman"/>
          <w:sz w:val="24"/>
          <w:szCs w:val="24"/>
          <w:vertAlign w:val="subscript"/>
        </w:rPr>
        <w:t>t</w:t>
      </w:r>
      <w:r w:rsidR="00B22602" w:rsidRPr="00135A4E">
        <w:rPr>
          <w:rFonts w:ascii="Times New Roman" w:eastAsia="Times New Roman" w:hAnsi="Times New Roman"/>
          <w:sz w:val="24"/>
          <w:szCs w:val="24"/>
          <w:vertAlign w:val="subscript"/>
        </w:rPr>
        <w:t>CO</w:t>
      </w:r>
      <w:r w:rsidR="00B22602" w:rsidRPr="00135A4E">
        <w:rPr>
          <w:rFonts w:ascii="Times New Roman" w:eastAsia="Times New Roman" w:hAnsi="Times New Roman"/>
          <w:sz w:val="24"/>
          <w:szCs w:val="24"/>
          <w:vertAlign w:val="subscript"/>
        </w:rPr>
        <w:softHyphen/>
      </w:r>
      <w:r w:rsidR="00B22602" w:rsidRPr="00135A4E">
        <w:rPr>
          <w:rFonts w:ascii="Times New Roman" w:eastAsia="Times New Roman" w:hAnsi="Times New Roman"/>
          <w:sz w:val="24"/>
          <w:szCs w:val="24"/>
          <w:vertAlign w:val="subscript"/>
        </w:rPr>
        <w:softHyphen/>
      </w:r>
      <w:r w:rsidR="00B22602" w:rsidRPr="00135A4E">
        <w:rPr>
          <w:rFonts w:ascii="Times New Roman" w:eastAsia="Times New Roman" w:hAnsi="Times New Roman"/>
          <w:sz w:val="18"/>
          <w:szCs w:val="18"/>
          <w:vertAlign w:val="subscript"/>
        </w:rPr>
        <w:t>2e</w:t>
      </w:r>
      <w:r w:rsidR="00B22602" w:rsidRPr="00135A4E">
        <w:rPr>
          <w:rFonts w:ascii="Times New Roman" w:eastAsia="Times New Roman" w:hAnsi="Times New Roman"/>
          <w:sz w:val="24"/>
          <w:szCs w:val="24"/>
          <w:vertAlign w:val="superscript"/>
        </w:rPr>
        <w:t xml:space="preserve"> </w:t>
      </w:r>
      <w:r w:rsidR="00B22602" w:rsidRPr="00135A4E">
        <w:rPr>
          <w:rFonts w:ascii="Times New Roman" w:eastAsia="Times New Roman" w:hAnsi="Times New Roman"/>
          <w:sz w:val="24"/>
          <w:szCs w:val="24"/>
        </w:rPr>
        <w:t xml:space="preserve">= </w:t>
      </w:r>
      <w:r w:rsidR="00B41B8A" w:rsidRPr="00135A4E">
        <w:rPr>
          <w:rFonts w:ascii="Times New Roman" w:hAnsi="Times New Roman"/>
          <w:sz w:val="24"/>
          <w:szCs w:val="24"/>
          <w:lang w:val="en"/>
        </w:rPr>
        <w:t>E</w:t>
      </w:r>
      <w:r w:rsidR="00B41B8A" w:rsidRPr="00135A4E">
        <w:rPr>
          <w:rFonts w:ascii="Times New Roman" w:hAnsi="Times New Roman"/>
          <w:sz w:val="24"/>
          <w:szCs w:val="24"/>
          <w:vertAlign w:val="subscript"/>
          <w:lang w:val="en"/>
        </w:rPr>
        <w:t>out</w:t>
      </w:r>
      <w:r w:rsidR="00B41B8A" w:rsidRPr="00135A4E">
        <w:rPr>
          <w:rFonts w:ascii="Times New Roman" w:hAnsi="Times New Roman"/>
          <w:sz w:val="24"/>
          <w:szCs w:val="24"/>
        </w:rPr>
        <w:t xml:space="preserve"> </w:t>
      </w:r>
      <w:r w:rsidR="00B22602" w:rsidRPr="00135A4E">
        <w:rPr>
          <w:rFonts w:ascii="Times New Roman" w:eastAsia="Times New Roman" w:hAnsi="Times New Roman"/>
          <w:sz w:val="24"/>
          <w:szCs w:val="24"/>
        </w:rPr>
        <w:t>x E</w:t>
      </w:r>
      <w:r w:rsidR="00970F6A" w:rsidRPr="00135A4E">
        <w:rPr>
          <w:rFonts w:ascii="Times New Roman" w:eastAsia="Times New Roman" w:hAnsi="Times New Roman"/>
          <w:sz w:val="24"/>
          <w:szCs w:val="24"/>
        </w:rPr>
        <w:t>F</w:t>
      </w:r>
      <w:r w:rsidR="00B22602" w:rsidRPr="00135A4E">
        <w:rPr>
          <w:rFonts w:ascii="Times New Roman" w:eastAsia="Times New Roman" w:hAnsi="Times New Roman"/>
          <w:sz w:val="24"/>
          <w:szCs w:val="24"/>
        </w:rPr>
        <w:t xml:space="preserve">grid        </w:t>
      </w:r>
      <w:r w:rsidR="003F6E85" w:rsidRPr="00135A4E">
        <w:rPr>
          <w:rFonts w:ascii="Times New Roman" w:eastAsia="Times New Roman" w:hAnsi="Times New Roman"/>
          <w:sz w:val="24"/>
          <w:szCs w:val="24"/>
        </w:rPr>
        <w:t xml:space="preserve">                                             </w:t>
      </w:r>
      <w:r w:rsidR="00B22602" w:rsidRPr="00135A4E">
        <w:rPr>
          <w:rFonts w:ascii="Times New Roman" w:eastAsia="Times New Roman" w:hAnsi="Times New Roman"/>
          <w:sz w:val="24"/>
          <w:szCs w:val="24"/>
        </w:rPr>
        <w:t xml:space="preserve"> (</w:t>
      </w:r>
      <w:r w:rsidRPr="00135A4E">
        <w:rPr>
          <w:rFonts w:ascii="Times New Roman" w:eastAsia="Times New Roman" w:hAnsi="Times New Roman"/>
          <w:sz w:val="24"/>
          <w:szCs w:val="24"/>
        </w:rPr>
        <w:t>5</w:t>
      </w:r>
      <w:r w:rsidR="00B22602" w:rsidRPr="00135A4E">
        <w:rPr>
          <w:rFonts w:ascii="Times New Roman" w:eastAsia="Times New Roman" w:hAnsi="Times New Roman"/>
          <w:sz w:val="24"/>
          <w:szCs w:val="24"/>
        </w:rPr>
        <w:t>)</w:t>
      </w:r>
    </w:p>
    <w:p w14:paraId="25E85D14" w14:textId="3BAF1BD0" w:rsidR="00B22602" w:rsidRPr="00135A4E" w:rsidRDefault="00B22602" w:rsidP="003F6E85">
      <w:pPr>
        <w:spacing w:before="120" w:after="0" w:line="360" w:lineRule="auto"/>
        <w:jc w:val="both"/>
        <w:rPr>
          <w:rFonts w:ascii="Times New Roman" w:hAnsi="Times New Roman"/>
          <w:sz w:val="24"/>
          <w:szCs w:val="24"/>
        </w:rPr>
      </w:pPr>
      <w:r w:rsidRPr="00135A4E">
        <w:rPr>
          <w:rFonts w:ascii="Times New Roman" w:hAnsi="Times New Roman"/>
          <w:sz w:val="24"/>
          <w:szCs w:val="24"/>
        </w:rPr>
        <w:t xml:space="preserve">where: </w:t>
      </w:r>
      <w:r w:rsidR="008F059B" w:rsidRPr="00135A4E">
        <w:rPr>
          <w:rFonts w:ascii="Times New Roman" w:eastAsia="Times New Roman" w:hAnsi="Times New Roman"/>
          <w:sz w:val="24"/>
          <w:szCs w:val="24"/>
        </w:rPr>
        <w:t>R</w:t>
      </w:r>
      <w:r w:rsidR="008F059B" w:rsidRPr="00135A4E">
        <w:rPr>
          <w:rFonts w:ascii="Times New Roman" w:eastAsia="Times New Roman" w:hAnsi="Times New Roman"/>
          <w:sz w:val="24"/>
          <w:szCs w:val="24"/>
          <w:vertAlign w:val="subscript"/>
        </w:rPr>
        <w:t>tCO</w:t>
      </w:r>
      <w:r w:rsidR="008F059B" w:rsidRPr="00135A4E">
        <w:rPr>
          <w:rFonts w:ascii="Times New Roman" w:eastAsia="Times New Roman" w:hAnsi="Times New Roman"/>
          <w:sz w:val="24"/>
          <w:szCs w:val="24"/>
          <w:vertAlign w:val="subscript"/>
        </w:rPr>
        <w:softHyphen/>
      </w:r>
      <w:r w:rsidR="008F059B" w:rsidRPr="00135A4E">
        <w:rPr>
          <w:rFonts w:ascii="Times New Roman" w:eastAsia="Times New Roman" w:hAnsi="Times New Roman"/>
          <w:sz w:val="24"/>
          <w:szCs w:val="24"/>
          <w:vertAlign w:val="subscript"/>
        </w:rPr>
        <w:softHyphen/>
      </w:r>
      <w:r w:rsidR="008F059B" w:rsidRPr="00135A4E">
        <w:rPr>
          <w:rFonts w:ascii="Times New Roman" w:eastAsia="Times New Roman" w:hAnsi="Times New Roman"/>
          <w:sz w:val="18"/>
          <w:szCs w:val="18"/>
          <w:vertAlign w:val="subscript"/>
        </w:rPr>
        <w:t>2e</w:t>
      </w:r>
      <w:r w:rsidR="008F059B" w:rsidRPr="00135A4E">
        <w:rPr>
          <w:rFonts w:ascii="Times New Roman" w:eastAsia="Times New Roman" w:hAnsi="Times New Roman"/>
          <w:sz w:val="24"/>
          <w:szCs w:val="24"/>
        </w:rPr>
        <w:t xml:space="preserve"> is the average annual CO</w:t>
      </w:r>
      <w:r w:rsidR="008F059B" w:rsidRPr="00135A4E">
        <w:rPr>
          <w:rFonts w:ascii="Times New Roman" w:eastAsia="Times New Roman" w:hAnsi="Times New Roman"/>
          <w:sz w:val="24"/>
          <w:szCs w:val="24"/>
          <w:vertAlign w:val="subscript"/>
        </w:rPr>
        <w:t>2</w:t>
      </w:r>
      <w:r w:rsidR="008F059B" w:rsidRPr="00135A4E">
        <w:rPr>
          <w:rFonts w:ascii="Times New Roman" w:eastAsia="Times New Roman" w:hAnsi="Times New Roman"/>
          <w:sz w:val="24"/>
          <w:szCs w:val="24"/>
        </w:rPr>
        <w:t xml:space="preserve"> emission reduction (ton); </w:t>
      </w:r>
      <w:r w:rsidR="003F6E85" w:rsidRPr="00135A4E">
        <w:rPr>
          <w:rFonts w:ascii="Times New Roman" w:hAnsi="Times New Roman"/>
          <w:sz w:val="24"/>
          <w:szCs w:val="24"/>
          <w:lang w:val="en"/>
        </w:rPr>
        <w:t>E</w:t>
      </w:r>
      <w:r w:rsidR="003F6E85" w:rsidRPr="00135A4E">
        <w:rPr>
          <w:rFonts w:ascii="Times New Roman" w:hAnsi="Times New Roman"/>
          <w:sz w:val="24"/>
          <w:szCs w:val="24"/>
          <w:vertAlign w:val="subscript"/>
          <w:lang w:val="en"/>
        </w:rPr>
        <w:t>out</w:t>
      </w:r>
      <w:r w:rsidRPr="00135A4E">
        <w:rPr>
          <w:rFonts w:ascii="Times New Roman" w:hAnsi="Times New Roman"/>
          <w:sz w:val="24"/>
          <w:szCs w:val="24"/>
        </w:rPr>
        <w:t xml:space="preserve"> is the average annual </w:t>
      </w:r>
      <w:r w:rsidR="003F6E85" w:rsidRPr="00135A4E">
        <w:rPr>
          <w:rFonts w:ascii="Times New Roman" w:hAnsi="Times New Roman"/>
          <w:sz w:val="24"/>
          <w:szCs w:val="24"/>
          <w:lang w:val="en"/>
        </w:rPr>
        <w:t>amount of wind electricity</w:t>
      </w:r>
      <w:r w:rsidR="003F6E85" w:rsidRPr="00135A4E">
        <w:rPr>
          <w:rFonts w:ascii="Times New Roman" w:hAnsi="Times New Roman"/>
          <w:sz w:val="24"/>
          <w:szCs w:val="24"/>
        </w:rPr>
        <w:t xml:space="preserve"> </w:t>
      </w:r>
      <w:r w:rsidRPr="00135A4E">
        <w:rPr>
          <w:rFonts w:ascii="Times New Roman" w:hAnsi="Times New Roman"/>
          <w:sz w:val="24"/>
          <w:szCs w:val="24"/>
        </w:rPr>
        <w:t>(MWh). EFgrid is the tCO</w:t>
      </w:r>
      <w:r w:rsidRPr="00135A4E">
        <w:rPr>
          <w:rFonts w:ascii="Times New Roman" w:hAnsi="Times New Roman"/>
          <w:sz w:val="24"/>
          <w:szCs w:val="24"/>
          <w:vertAlign w:val="subscript"/>
        </w:rPr>
        <w:t>2</w:t>
      </w:r>
      <w:r w:rsidRPr="00135A4E">
        <w:rPr>
          <w:rFonts w:ascii="Times New Roman" w:hAnsi="Times New Roman"/>
          <w:sz w:val="24"/>
          <w:szCs w:val="24"/>
        </w:rPr>
        <w:t xml:space="preserve"> emission coefficient of Vietnam's power grid (0.6766 tCO</w:t>
      </w:r>
      <w:r w:rsidRPr="00135A4E">
        <w:rPr>
          <w:rFonts w:ascii="Times New Roman" w:hAnsi="Times New Roman"/>
          <w:sz w:val="24"/>
          <w:szCs w:val="24"/>
          <w:vertAlign w:val="subscript"/>
        </w:rPr>
        <w:t>2</w:t>
      </w:r>
      <w:r w:rsidRPr="00135A4E">
        <w:rPr>
          <w:rFonts w:ascii="Times New Roman" w:hAnsi="Times New Roman"/>
          <w:sz w:val="24"/>
          <w:szCs w:val="24"/>
        </w:rPr>
        <w:t xml:space="preserve">/MWh) </w:t>
      </w:r>
      <w:r w:rsidR="00473125" w:rsidRPr="00135A4E">
        <w:rPr>
          <w:rFonts w:ascii="Times New Roman" w:hAnsi="Times New Roman"/>
          <w:sz w:val="24"/>
          <w:szCs w:val="24"/>
        </w:rPr>
        <w:t xml:space="preserve">(Department of Climate </w:t>
      </w:r>
      <w:r w:rsidR="00BE0239" w:rsidRPr="00135A4E">
        <w:rPr>
          <w:rFonts w:ascii="Times New Roman" w:hAnsi="Times New Roman"/>
          <w:sz w:val="24"/>
          <w:szCs w:val="24"/>
        </w:rPr>
        <w:t>C</w:t>
      </w:r>
      <w:r w:rsidR="00473125" w:rsidRPr="00135A4E">
        <w:rPr>
          <w:rFonts w:ascii="Times New Roman" w:hAnsi="Times New Roman"/>
          <w:sz w:val="24"/>
          <w:szCs w:val="24"/>
        </w:rPr>
        <w:t>hange, 2024)</w:t>
      </w:r>
      <w:r w:rsidRPr="00135A4E">
        <w:rPr>
          <w:rFonts w:ascii="Times New Roman" w:hAnsi="Times New Roman"/>
          <w:sz w:val="24"/>
          <w:szCs w:val="24"/>
        </w:rPr>
        <w:t>.</w:t>
      </w:r>
    </w:p>
    <w:bookmarkEnd w:id="7"/>
    <w:p w14:paraId="79040EC9" w14:textId="0CD36A1F" w:rsidR="006E5121" w:rsidRPr="00135A4E" w:rsidRDefault="006E5121" w:rsidP="006E5121">
      <w:pPr>
        <w:spacing w:before="120" w:after="0" w:line="360" w:lineRule="auto"/>
        <w:jc w:val="center"/>
        <w:rPr>
          <w:rFonts w:ascii="Times New Roman" w:hAnsi="Times New Roman"/>
          <w:b/>
          <w:bCs/>
          <w:sz w:val="24"/>
          <w:szCs w:val="24"/>
        </w:rPr>
      </w:pPr>
      <w:r w:rsidRPr="00135A4E">
        <w:rPr>
          <w:rFonts w:ascii="Times New Roman" w:hAnsi="Times New Roman"/>
          <w:b/>
          <w:bCs/>
          <w:sz w:val="24"/>
          <w:szCs w:val="24"/>
          <w:lang w:val="en"/>
        </w:rPr>
        <w:t>3. HYDROGEN PRODUCTION SYSTEM USING WIND POWER</w:t>
      </w:r>
    </w:p>
    <w:p w14:paraId="5C6FC20B" w14:textId="4B3AFEC5" w:rsidR="001405A3" w:rsidRPr="00135A4E" w:rsidRDefault="001405A3" w:rsidP="006E5121">
      <w:pPr>
        <w:spacing w:before="120" w:after="0" w:line="360" w:lineRule="auto"/>
        <w:ind w:firstLine="567"/>
        <w:jc w:val="both"/>
        <w:rPr>
          <w:rFonts w:ascii="Times New Roman" w:hAnsi="Times New Roman"/>
          <w:sz w:val="24"/>
          <w:szCs w:val="24"/>
          <w:lang w:val="en"/>
        </w:rPr>
      </w:pPr>
      <w:r w:rsidRPr="00135A4E">
        <w:rPr>
          <w:rFonts w:ascii="Times New Roman" w:hAnsi="Times New Roman"/>
          <w:sz w:val="24"/>
          <w:szCs w:val="24"/>
          <w:lang w:val="en"/>
        </w:rPr>
        <w:t>Figure 2 shows the basic block diagram of hydrogen production from a wind power system. In favorable weather conditions, the wind turbine generates electricity to operate the electroly</w:t>
      </w:r>
      <w:r w:rsidR="00BE0239" w:rsidRPr="00135A4E">
        <w:rPr>
          <w:rFonts w:ascii="Times New Roman" w:hAnsi="Times New Roman"/>
          <w:sz w:val="24"/>
          <w:szCs w:val="24"/>
          <w:lang w:val="en"/>
        </w:rPr>
        <w:t>z</w:t>
      </w:r>
      <w:r w:rsidRPr="00135A4E">
        <w:rPr>
          <w:rFonts w:ascii="Times New Roman" w:hAnsi="Times New Roman"/>
          <w:sz w:val="24"/>
          <w:szCs w:val="24"/>
          <w:lang w:val="en"/>
        </w:rPr>
        <w:t>er. The electrolyzer is used to separate hydrogen and oxygen molecules from water molecules. The controller is used to control the conversion of alternating current (AC) to direct current (DC) for hydrogen production and supply to local loads. The hydrogen produced will be stored in storage for hydrogen load.</w:t>
      </w:r>
    </w:p>
    <w:p w14:paraId="7EC6E7E4" w14:textId="23DE4941" w:rsidR="006B4E03" w:rsidRPr="00135A4E" w:rsidRDefault="006B4E03" w:rsidP="006B4E03">
      <w:pPr>
        <w:spacing w:before="120" w:after="0" w:line="360" w:lineRule="auto"/>
        <w:jc w:val="center"/>
        <w:rPr>
          <w:rFonts w:ascii="Times New Roman" w:hAnsi="Times New Roman"/>
          <w:sz w:val="24"/>
          <w:szCs w:val="24"/>
          <w:lang w:val="en"/>
        </w:rPr>
      </w:pPr>
      <w:r w:rsidRPr="00135A4E">
        <w:rPr>
          <w:rFonts w:ascii="Times New Roman" w:hAnsi="Times New Roman"/>
          <w:noProof/>
          <w:sz w:val="24"/>
          <w:szCs w:val="24"/>
          <w:lang w:val="en"/>
        </w:rPr>
        <w:drawing>
          <wp:inline distT="0" distB="0" distL="0" distR="0" wp14:anchorId="18343EE3" wp14:editId="7958965F">
            <wp:extent cx="2314575" cy="1821198"/>
            <wp:effectExtent l="0" t="0" r="0" b="7620"/>
            <wp:docPr id="188299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20795" cy="1826092"/>
                    </a:xfrm>
                    <a:prstGeom prst="rect">
                      <a:avLst/>
                    </a:prstGeom>
                    <a:noFill/>
                  </pic:spPr>
                </pic:pic>
              </a:graphicData>
            </a:graphic>
          </wp:inline>
        </w:drawing>
      </w:r>
    </w:p>
    <w:p w14:paraId="7E87171A" w14:textId="77777777" w:rsidR="006B4E03" w:rsidRPr="00135A4E" w:rsidRDefault="008403AA" w:rsidP="006B4E03">
      <w:pPr>
        <w:spacing w:before="120" w:after="0" w:line="360" w:lineRule="auto"/>
        <w:jc w:val="center"/>
        <w:rPr>
          <w:rFonts w:ascii="Times New Roman" w:hAnsi="Times New Roman"/>
          <w:sz w:val="24"/>
          <w:szCs w:val="24"/>
          <w:lang w:val="en"/>
        </w:rPr>
      </w:pPr>
      <w:r w:rsidRPr="00135A4E">
        <w:rPr>
          <w:rFonts w:ascii="Times New Roman" w:hAnsi="Times New Roman"/>
          <w:sz w:val="24"/>
          <w:szCs w:val="24"/>
          <w:lang w:val="en"/>
        </w:rPr>
        <w:t xml:space="preserve">Figure 2. Diagram of hydrogen production from a wind power system </w:t>
      </w:r>
    </w:p>
    <w:p w14:paraId="287456A6" w14:textId="0D61DDCF" w:rsidR="00FA4CD9" w:rsidRPr="00135A4E" w:rsidRDefault="006B4E03" w:rsidP="006B4E03">
      <w:pPr>
        <w:spacing w:before="120" w:after="0" w:line="360" w:lineRule="auto"/>
        <w:jc w:val="center"/>
        <w:rPr>
          <w:rStyle w:val="Strong"/>
          <w:rFonts w:ascii="Times New Roman" w:hAnsi="Times New Roman"/>
          <w:b w:val="0"/>
          <w:bCs w:val="0"/>
          <w:noProof/>
          <w:sz w:val="24"/>
          <w:szCs w:val="24"/>
          <w:bdr w:val="none" w:sz="0" w:space="0" w:color="auto" w:frame="1"/>
        </w:rPr>
      </w:pPr>
      <w:r w:rsidRPr="00135A4E">
        <w:rPr>
          <w:noProof/>
        </w:rPr>
        <w:drawing>
          <wp:inline distT="0" distB="0" distL="0" distR="0" wp14:anchorId="234B0A29" wp14:editId="1EFD4E4A">
            <wp:extent cx="4274289" cy="3000938"/>
            <wp:effectExtent l="0" t="0" r="0" b="0"/>
            <wp:docPr id="639616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616273" name=""/>
                    <pic:cNvPicPr/>
                  </pic:nvPicPr>
                  <pic:blipFill>
                    <a:blip r:embed="rId10"/>
                    <a:stretch>
                      <a:fillRect/>
                    </a:stretch>
                  </pic:blipFill>
                  <pic:spPr>
                    <a:xfrm>
                      <a:off x="0" y="0"/>
                      <a:ext cx="4288036" cy="3010590"/>
                    </a:xfrm>
                    <a:prstGeom prst="rect">
                      <a:avLst/>
                    </a:prstGeom>
                  </pic:spPr>
                </pic:pic>
              </a:graphicData>
            </a:graphic>
          </wp:inline>
        </w:drawing>
      </w:r>
    </w:p>
    <w:p w14:paraId="122CD4A1" w14:textId="1FB54EBE" w:rsidR="00FA4CD9" w:rsidRPr="00135A4E" w:rsidRDefault="008403AA" w:rsidP="00FA4CD9">
      <w:pPr>
        <w:spacing w:line="360" w:lineRule="auto"/>
        <w:ind w:firstLine="567"/>
        <w:jc w:val="center"/>
        <w:rPr>
          <w:rStyle w:val="Strong"/>
          <w:rFonts w:ascii="Times New Roman" w:hAnsi="Times New Roman"/>
          <w:b w:val="0"/>
          <w:bCs w:val="0"/>
          <w:noProof/>
          <w:sz w:val="24"/>
          <w:szCs w:val="24"/>
          <w:bdr w:val="none" w:sz="0" w:space="0" w:color="auto" w:frame="1"/>
        </w:rPr>
      </w:pPr>
      <w:r w:rsidRPr="00135A4E">
        <w:rPr>
          <w:rStyle w:val="Strong"/>
          <w:rFonts w:ascii="Times New Roman" w:hAnsi="Times New Roman"/>
          <w:b w:val="0"/>
          <w:bCs w:val="0"/>
          <w:noProof/>
          <w:sz w:val="24"/>
          <w:szCs w:val="24"/>
          <w:bdr w:val="none" w:sz="0" w:space="0" w:color="auto" w:frame="1"/>
        </w:rPr>
        <w:t xml:space="preserve">Figure 3. </w:t>
      </w:r>
      <w:r w:rsidR="006B4E03" w:rsidRPr="00135A4E">
        <w:rPr>
          <w:rStyle w:val="Strong"/>
          <w:rFonts w:ascii="Times New Roman" w:hAnsi="Times New Roman"/>
          <w:b w:val="0"/>
          <w:bCs w:val="0"/>
          <w:noProof/>
          <w:sz w:val="24"/>
          <w:szCs w:val="24"/>
          <w:bdr w:val="none" w:sz="0" w:space="0" w:color="auto" w:frame="1"/>
        </w:rPr>
        <w:t>1 MW</w:t>
      </w:r>
      <w:r w:rsidR="00732AC6" w:rsidRPr="00135A4E">
        <w:rPr>
          <w:rStyle w:val="Strong"/>
          <w:rFonts w:ascii="Times New Roman" w:hAnsi="Times New Roman"/>
          <w:b w:val="0"/>
          <w:bCs w:val="0"/>
          <w:noProof/>
          <w:sz w:val="24"/>
          <w:szCs w:val="24"/>
          <w:bdr w:val="none" w:sz="0" w:space="0" w:color="auto" w:frame="1"/>
        </w:rPr>
        <w:t xml:space="preserve"> </w:t>
      </w:r>
      <w:r w:rsidRPr="00135A4E">
        <w:rPr>
          <w:rStyle w:val="Strong"/>
          <w:rFonts w:ascii="Times New Roman" w:hAnsi="Times New Roman"/>
          <w:b w:val="0"/>
          <w:bCs w:val="0"/>
          <w:noProof/>
          <w:sz w:val="24"/>
          <w:szCs w:val="24"/>
          <w:bdr w:val="none" w:sz="0" w:space="0" w:color="auto" w:frame="1"/>
        </w:rPr>
        <w:t xml:space="preserve">wind turbine power curve </w:t>
      </w:r>
      <w:r w:rsidR="00687D29" w:rsidRPr="00135A4E">
        <w:rPr>
          <w:rStyle w:val="Strong"/>
          <w:rFonts w:ascii="Times New Roman" w:hAnsi="Times New Roman"/>
          <w:b w:val="0"/>
          <w:bCs w:val="0"/>
          <w:noProof/>
          <w:sz w:val="24"/>
          <w:szCs w:val="24"/>
          <w:bdr w:val="none" w:sz="0" w:space="0" w:color="auto" w:frame="1"/>
        </w:rPr>
        <w:t>(</w:t>
      </w:r>
      <w:r w:rsidR="000C596C" w:rsidRPr="000C596C">
        <w:rPr>
          <w:rFonts w:ascii="Times New Roman" w:hAnsi="Times New Roman"/>
          <w:color w:val="C00000"/>
          <w:sz w:val="24"/>
          <w:szCs w:val="24"/>
          <w:lang w:val="en"/>
        </w:rPr>
        <w:t>National Renewable Energy Laboratory</w:t>
      </w:r>
      <w:r w:rsidR="00A47A35">
        <w:rPr>
          <w:rFonts w:ascii="Times New Roman" w:hAnsi="Times New Roman"/>
          <w:color w:val="C00000"/>
          <w:sz w:val="24"/>
          <w:szCs w:val="24"/>
          <w:lang w:val="en"/>
        </w:rPr>
        <w:t>, 2022</w:t>
      </w:r>
      <w:r w:rsidR="00693D09" w:rsidRPr="00135A4E">
        <w:rPr>
          <w:rStyle w:val="Strong"/>
          <w:rFonts w:ascii="Times New Roman" w:hAnsi="Times New Roman"/>
          <w:b w:val="0"/>
          <w:bCs w:val="0"/>
          <w:noProof/>
          <w:sz w:val="24"/>
          <w:szCs w:val="24"/>
          <w:bdr w:val="none" w:sz="0" w:space="0" w:color="auto" w:frame="1"/>
        </w:rPr>
        <w:t>)</w:t>
      </w:r>
    </w:p>
    <w:p w14:paraId="6A9766DB" w14:textId="77E5F062" w:rsidR="006F6C83" w:rsidRPr="00135A4E" w:rsidRDefault="00114D92" w:rsidP="008E022E">
      <w:pPr>
        <w:spacing w:before="120" w:after="0" w:line="360" w:lineRule="auto"/>
        <w:ind w:firstLine="567"/>
        <w:jc w:val="both"/>
        <w:rPr>
          <w:rFonts w:ascii="Times New Roman" w:hAnsi="Times New Roman"/>
          <w:sz w:val="24"/>
          <w:szCs w:val="24"/>
          <w:lang w:val="en"/>
        </w:rPr>
      </w:pPr>
      <w:bookmarkStart w:id="8" w:name="_Hlk169794755"/>
      <w:r w:rsidRPr="00135A4E">
        <w:rPr>
          <w:rFonts w:ascii="Times New Roman" w:hAnsi="Times New Roman"/>
          <w:sz w:val="24"/>
          <w:szCs w:val="24"/>
          <w:lang w:val="en"/>
        </w:rPr>
        <w:lastRenderedPageBreak/>
        <w:t xml:space="preserve">The hydrogen production station uses </w:t>
      </w:r>
      <w:r w:rsidR="006B4E03" w:rsidRPr="00135A4E">
        <w:rPr>
          <w:rFonts w:ascii="Times New Roman" w:hAnsi="Times New Roman"/>
          <w:sz w:val="24"/>
          <w:szCs w:val="24"/>
          <w:lang w:val="en"/>
        </w:rPr>
        <w:t>1 MW</w:t>
      </w:r>
      <w:r w:rsidRPr="00135A4E">
        <w:rPr>
          <w:rFonts w:ascii="Times New Roman" w:hAnsi="Times New Roman"/>
          <w:sz w:val="24"/>
          <w:szCs w:val="24"/>
          <w:lang w:val="en"/>
        </w:rPr>
        <w:t xml:space="preserve"> wind turbine from </w:t>
      </w:r>
      <w:r w:rsidR="006B4E03" w:rsidRPr="00135A4E">
        <w:rPr>
          <w:rFonts w:ascii="Times New Roman" w:hAnsi="Times New Roman"/>
          <w:sz w:val="24"/>
          <w:szCs w:val="24"/>
          <w:lang w:val="en"/>
        </w:rPr>
        <w:t>Mi</w:t>
      </w:r>
      <w:r w:rsidR="006179C2" w:rsidRPr="00135A4E">
        <w:rPr>
          <w:rFonts w:ascii="Times New Roman" w:hAnsi="Times New Roman"/>
          <w:sz w:val="24"/>
          <w:szCs w:val="24"/>
          <w:lang w:val="en"/>
        </w:rPr>
        <w:t>t</w:t>
      </w:r>
      <w:r w:rsidR="006B4E03" w:rsidRPr="00135A4E">
        <w:rPr>
          <w:rFonts w:ascii="Times New Roman" w:hAnsi="Times New Roman"/>
          <w:sz w:val="24"/>
          <w:szCs w:val="24"/>
          <w:lang w:val="en"/>
        </w:rPr>
        <w:t>subishi</w:t>
      </w:r>
      <w:r w:rsidRPr="00135A4E">
        <w:rPr>
          <w:rFonts w:ascii="Times New Roman" w:hAnsi="Times New Roman"/>
          <w:sz w:val="24"/>
          <w:szCs w:val="24"/>
          <w:lang w:val="en"/>
        </w:rPr>
        <w:t xml:space="preserve"> company (Figure 3) to replace grid electricity using fossil fuels in the electrolysis process.</w:t>
      </w:r>
      <w:r w:rsidR="008E022E" w:rsidRPr="00135A4E">
        <w:rPr>
          <w:rFonts w:ascii="Times New Roman" w:hAnsi="Times New Roman"/>
          <w:sz w:val="24"/>
          <w:szCs w:val="24"/>
          <w:lang w:val="en"/>
        </w:rPr>
        <w:t xml:space="preserve"> </w:t>
      </w:r>
      <w:bookmarkStart w:id="9" w:name="_Hlk169881171"/>
      <w:r w:rsidR="008E022E" w:rsidRPr="00135A4E">
        <w:rPr>
          <w:rFonts w:ascii="Times New Roman" w:hAnsi="Times New Roman"/>
          <w:sz w:val="24"/>
          <w:szCs w:val="24"/>
          <w:lang w:val="en"/>
        </w:rPr>
        <w:t>The</w:t>
      </w:r>
      <w:r w:rsidR="00A00FD4" w:rsidRPr="00135A4E">
        <w:rPr>
          <w:rFonts w:ascii="Times New Roman" w:hAnsi="Times New Roman"/>
          <w:sz w:val="24"/>
          <w:szCs w:val="24"/>
          <w:lang w:val="en"/>
        </w:rPr>
        <w:t xml:space="preserve"> </w:t>
      </w:r>
      <w:r w:rsidR="008E022E" w:rsidRPr="00135A4E">
        <w:rPr>
          <w:rFonts w:ascii="Times New Roman" w:hAnsi="Times New Roman"/>
          <w:sz w:val="24"/>
          <w:szCs w:val="24"/>
          <w:lang w:val="en"/>
        </w:rPr>
        <w:t>alkaline electrolyzer</w:t>
      </w:r>
      <w:r w:rsidR="008C7781" w:rsidRPr="00135A4E">
        <w:rPr>
          <w:rFonts w:ascii="Times New Roman" w:hAnsi="Times New Roman"/>
          <w:sz w:val="24"/>
          <w:szCs w:val="24"/>
          <w:lang w:val="en"/>
        </w:rPr>
        <w:t xml:space="preserve"> system</w:t>
      </w:r>
      <w:r w:rsidR="00A8426A" w:rsidRPr="00135A4E">
        <w:rPr>
          <w:rFonts w:ascii="Times New Roman" w:hAnsi="Times New Roman"/>
          <w:sz w:val="24"/>
          <w:szCs w:val="24"/>
          <w:lang w:val="en"/>
        </w:rPr>
        <w:t xml:space="preserve"> with </w:t>
      </w:r>
      <w:r w:rsidR="006179C2" w:rsidRPr="00135A4E">
        <w:rPr>
          <w:rFonts w:ascii="Times New Roman" w:hAnsi="Times New Roman"/>
          <w:sz w:val="24"/>
          <w:szCs w:val="24"/>
          <w:lang w:val="en"/>
        </w:rPr>
        <w:t>a</w:t>
      </w:r>
      <w:r w:rsidR="00A8426A" w:rsidRPr="00135A4E">
        <w:rPr>
          <w:rFonts w:ascii="Times New Roman" w:hAnsi="Times New Roman"/>
          <w:sz w:val="24"/>
          <w:szCs w:val="24"/>
          <w:lang w:val="en"/>
        </w:rPr>
        <w:t xml:space="preserve"> total capacity of </w:t>
      </w:r>
      <w:r w:rsidR="006B4E03" w:rsidRPr="00135A4E">
        <w:rPr>
          <w:rFonts w:ascii="Times New Roman" w:hAnsi="Times New Roman"/>
          <w:sz w:val="24"/>
          <w:szCs w:val="24"/>
          <w:lang w:val="en"/>
        </w:rPr>
        <w:t>1000</w:t>
      </w:r>
      <w:r w:rsidR="00A8426A" w:rsidRPr="00135A4E">
        <w:rPr>
          <w:rFonts w:ascii="Times New Roman" w:hAnsi="Times New Roman"/>
          <w:sz w:val="24"/>
          <w:szCs w:val="24"/>
          <w:lang w:val="en"/>
        </w:rPr>
        <w:t xml:space="preserve"> kW</w:t>
      </w:r>
      <w:r w:rsidR="008E022E" w:rsidRPr="00135A4E">
        <w:rPr>
          <w:rFonts w:ascii="Times New Roman" w:hAnsi="Times New Roman"/>
          <w:sz w:val="24"/>
          <w:szCs w:val="24"/>
          <w:lang w:val="en"/>
        </w:rPr>
        <w:t xml:space="preserve"> is used in </w:t>
      </w:r>
      <w:r w:rsidR="00A00FD4" w:rsidRPr="00135A4E">
        <w:rPr>
          <w:rFonts w:ascii="Times New Roman" w:hAnsi="Times New Roman"/>
          <w:sz w:val="24"/>
          <w:szCs w:val="24"/>
          <w:lang w:val="en"/>
        </w:rPr>
        <w:t xml:space="preserve">this hydrogen production station </w:t>
      </w:r>
      <w:r w:rsidR="008E022E" w:rsidRPr="00135A4E">
        <w:rPr>
          <w:rFonts w:ascii="Times New Roman" w:hAnsi="Times New Roman"/>
          <w:sz w:val="24"/>
          <w:szCs w:val="24"/>
          <w:lang w:val="en"/>
        </w:rPr>
        <w:t xml:space="preserve">because alkaline is the most popular type for wind electrolysis with the advantages of long life and low cost </w:t>
      </w:r>
      <w:r w:rsidR="00A00FD4" w:rsidRPr="000C279E">
        <w:rPr>
          <w:rFonts w:ascii="Times New Roman" w:hAnsi="Times New Roman"/>
          <w:color w:val="FF0000"/>
          <w:sz w:val="24"/>
          <w:szCs w:val="24"/>
          <w:lang w:val="en"/>
        </w:rPr>
        <w:t>(</w:t>
      </w:r>
      <w:r w:rsidR="00586249" w:rsidRPr="000C279E">
        <w:rPr>
          <w:rFonts w:ascii="Times New Roman" w:hAnsi="Times New Roman"/>
          <w:color w:val="FF0000"/>
          <w:sz w:val="24"/>
          <w:szCs w:val="24"/>
          <w:lang w:val="en"/>
        </w:rPr>
        <w:t>Swellam W. Sharshir</w:t>
      </w:r>
      <w:r w:rsidR="00A00FD4" w:rsidRPr="000C279E">
        <w:rPr>
          <w:rFonts w:ascii="Times New Roman" w:hAnsi="Times New Roman"/>
          <w:color w:val="FF0000"/>
          <w:sz w:val="24"/>
          <w:szCs w:val="24"/>
          <w:lang w:val="en"/>
        </w:rPr>
        <w:t>, 20</w:t>
      </w:r>
      <w:r w:rsidR="00586249" w:rsidRPr="000C279E">
        <w:rPr>
          <w:rFonts w:ascii="Times New Roman" w:hAnsi="Times New Roman"/>
          <w:color w:val="FF0000"/>
          <w:sz w:val="24"/>
          <w:szCs w:val="24"/>
          <w:lang w:val="en"/>
        </w:rPr>
        <w:t>24</w:t>
      </w:r>
      <w:r w:rsidR="00A00FD4" w:rsidRPr="000C279E">
        <w:rPr>
          <w:rFonts w:ascii="Times New Roman" w:hAnsi="Times New Roman"/>
          <w:color w:val="FF0000"/>
          <w:sz w:val="24"/>
          <w:szCs w:val="24"/>
          <w:lang w:val="en"/>
        </w:rPr>
        <w:t>)</w:t>
      </w:r>
      <w:r w:rsidR="00A00FD4" w:rsidRPr="00135A4E">
        <w:rPr>
          <w:rFonts w:ascii="Times New Roman" w:hAnsi="Times New Roman"/>
          <w:sz w:val="24"/>
          <w:szCs w:val="24"/>
          <w:lang w:val="en"/>
        </w:rPr>
        <w:t>.</w:t>
      </w:r>
      <w:bookmarkEnd w:id="9"/>
      <w:r w:rsidR="000C279E">
        <w:rPr>
          <w:rFonts w:ascii="Times New Roman" w:hAnsi="Times New Roman"/>
          <w:sz w:val="24"/>
          <w:szCs w:val="24"/>
          <w:lang w:val="en"/>
        </w:rPr>
        <w:t xml:space="preserve"> </w:t>
      </w:r>
      <w:r w:rsidR="000C279E" w:rsidRPr="000C279E">
        <w:rPr>
          <w:rFonts w:ascii="Times New Roman" w:hAnsi="Times New Roman"/>
          <w:color w:val="FF0000"/>
          <w:sz w:val="24"/>
          <w:szCs w:val="24"/>
          <w:lang w:val="en"/>
        </w:rPr>
        <w:t>The technical data</w:t>
      </w:r>
      <w:r w:rsidR="000C279E">
        <w:rPr>
          <w:rFonts w:ascii="Times New Roman" w:hAnsi="Times New Roman"/>
          <w:color w:val="FF0000"/>
          <w:sz w:val="24"/>
          <w:szCs w:val="24"/>
          <w:lang w:val="en"/>
        </w:rPr>
        <w:t xml:space="preserve"> for simulation</w:t>
      </w:r>
      <w:r w:rsidR="000C279E" w:rsidRPr="000C279E">
        <w:rPr>
          <w:rFonts w:ascii="Times New Roman" w:hAnsi="Times New Roman"/>
          <w:color w:val="FF0000"/>
          <w:sz w:val="24"/>
          <w:szCs w:val="24"/>
          <w:lang w:val="en"/>
        </w:rPr>
        <w:t xml:space="preserve"> of wind turbine and electrolyzer used in the available</w:t>
      </w:r>
      <w:r w:rsidR="000C279E" w:rsidRPr="000C279E">
        <w:rPr>
          <w:rFonts w:ascii="Times New Roman" w:hAnsi="Times New Roman"/>
          <w:color w:val="FF0000"/>
          <w:sz w:val="24"/>
          <w:szCs w:val="24"/>
          <w:lang w:val="en"/>
        </w:rPr>
        <w:t xml:space="preserve"> </w:t>
      </w:r>
      <w:r w:rsidR="000C279E" w:rsidRPr="000C279E">
        <w:rPr>
          <w:rFonts w:ascii="Times New Roman" w:hAnsi="Times New Roman"/>
          <w:color w:val="FF0000"/>
          <w:sz w:val="24"/>
          <w:szCs w:val="24"/>
          <w:lang w:val="en"/>
        </w:rPr>
        <w:t>database in the SAM software version 2022.11.21</w:t>
      </w:r>
      <w:r w:rsidR="000C279E">
        <w:rPr>
          <w:rFonts w:ascii="Times New Roman" w:hAnsi="Times New Roman"/>
          <w:color w:val="FF0000"/>
          <w:sz w:val="24"/>
          <w:szCs w:val="24"/>
          <w:lang w:val="en"/>
        </w:rPr>
        <w:t xml:space="preserve"> </w:t>
      </w:r>
      <w:r w:rsidR="000C279E" w:rsidRPr="000C279E">
        <w:rPr>
          <w:rFonts w:ascii="Times New Roman" w:hAnsi="Times New Roman"/>
          <w:color w:val="FF0000"/>
          <w:sz w:val="24"/>
          <w:szCs w:val="24"/>
          <w:lang w:val="en"/>
        </w:rPr>
        <w:t>(National Renewable Energy Laboratory, 2022)</w:t>
      </w:r>
      <w:r w:rsidR="000C279E">
        <w:rPr>
          <w:rFonts w:ascii="Times New Roman" w:hAnsi="Times New Roman"/>
          <w:color w:val="FF0000"/>
          <w:sz w:val="24"/>
          <w:szCs w:val="24"/>
          <w:lang w:val="en"/>
        </w:rPr>
        <w:t>.</w:t>
      </w:r>
    </w:p>
    <w:bookmarkEnd w:id="8"/>
    <w:p w14:paraId="7BE620C4" w14:textId="4ECB6CF3" w:rsidR="006B6D02" w:rsidRPr="00135A4E" w:rsidRDefault="007D5A2E" w:rsidP="005520AC">
      <w:pPr>
        <w:spacing w:before="120" w:after="0" w:line="360" w:lineRule="auto"/>
        <w:jc w:val="center"/>
        <w:rPr>
          <w:rFonts w:ascii="Times New Roman" w:hAnsi="Times New Roman"/>
          <w:b/>
          <w:bCs/>
          <w:sz w:val="24"/>
          <w:szCs w:val="24"/>
        </w:rPr>
      </w:pPr>
      <w:r w:rsidRPr="00135A4E">
        <w:rPr>
          <w:rFonts w:ascii="Times New Roman" w:hAnsi="Times New Roman"/>
          <w:b/>
          <w:bCs/>
          <w:sz w:val="24"/>
          <w:szCs w:val="24"/>
          <w:lang w:val="en"/>
        </w:rPr>
        <w:t>4</w:t>
      </w:r>
      <w:r w:rsidR="005520AC" w:rsidRPr="00135A4E">
        <w:rPr>
          <w:rFonts w:ascii="Times New Roman" w:hAnsi="Times New Roman"/>
          <w:b/>
          <w:bCs/>
          <w:sz w:val="24"/>
          <w:szCs w:val="24"/>
          <w:lang w:val="en"/>
        </w:rPr>
        <w:t xml:space="preserve">. </w:t>
      </w:r>
      <w:r w:rsidR="006F6C83" w:rsidRPr="00135A4E">
        <w:rPr>
          <w:rFonts w:ascii="Times New Roman" w:hAnsi="Times New Roman"/>
          <w:b/>
          <w:bCs/>
          <w:sz w:val="24"/>
          <w:szCs w:val="24"/>
          <w:lang w:val="en"/>
        </w:rPr>
        <w:t>WIND POWER POTENTIAL OF CASE STUDY</w:t>
      </w:r>
    </w:p>
    <w:p w14:paraId="6710FE12" w14:textId="029B2FAC" w:rsidR="005F3A34" w:rsidRPr="00135A4E" w:rsidRDefault="005F3A34" w:rsidP="005F3A34">
      <w:pPr>
        <w:spacing w:before="120" w:after="0" w:line="360" w:lineRule="auto"/>
        <w:ind w:firstLine="567"/>
        <w:jc w:val="both"/>
        <w:rPr>
          <w:rFonts w:ascii="Times New Roman" w:hAnsi="Times New Roman"/>
          <w:sz w:val="24"/>
          <w:szCs w:val="24"/>
          <w:lang w:val="en"/>
        </w:rPr>
      </w:pPr>
      <w:r w:rsidRPr="00135A4E">
        <w:rPr>
          <w:rFonts w:ascii="Times New Roman" w:hAnsi="Times New Roman"/>
          <w:sz w:val="24"/>
          <w:szCs w:val="24"/>
          <w:lang w:val="en"/>
        </w:rPr>
        <w:t>Vietnam is located in the tropical monsoon climate zone, with a coastline stretching over 3,000 km, so the potential for wind energy development in Vietnam is extremely large. According to World Bank survey results, Vietnam has the largest wind potential in Southeast Asia, and it is estimated that more than 39% of the total area has an average annual wind speed greater than 6</w:t>
      </w:r>
      <w:r w:rsidR="006B4E03" w:rsidRPr="00135A4E">
        <w:rPr>
          <w:rFonts w:ascii="Times New Roman" w:hAnsi="Times New Roman"/>
          <w:sz w:val="24"/>
          <w:szCs w:val="24"/>
          <w:lang w:val="en"/>
        </w:rPr>
        <w:t xml:space="preserve"> </w:t>
      </w:r>
      <w:r w:rsidRPr="00135A4E">
        <w:rPr>
          <w:rFonts w:ascii="Times New Roman" w:hAnsi="Times New Roman"/>
          <w:sz w:val="24"/>
          <w:szCs w:val="24"/>
          <w:lang w:val="en"/>
        </w:rPr>
        <w:t>m/s in height of 65 m, equivalent to 512 GW capacity (World Bank, 2021).</w:t>
      </w:r>
    </w:p>
    <w:p w14:paraId="3FC7CBF4" w14:textId="5CE969A7" w:rsidR="005F3A34" w:rsidRPr="00135A4E" w:rsidRDefault="005F3A34" w:rsidP="005F3A34">
      <w:pPr>
        <w:spacing w:before="120" w:after="0" w:line="360" w:lineRule="auto"/>
        <w:ind w:firstLine="567"/>
        <w:jc w:val="both"/>
        <w:rPr>
          <w:rFonts w:ascii="Times New Roman" w:hAnsi="Times New Roman"/>
          <w:sz w:val="24"/>
          <w:szCs w:val="24"/>
          <w:lang w:val="en"/>
        </w:rPr>
      </w:pPr>
      <w:r w:rsidRPr="00135A4E">
        <w:rPr>
          <w:rFonts w:ascii="Times New Roman" w:hAnsi="Times New Roman"/>
          <w:sz w:val="24"/>
          <w:szCs w:val="24"/>
          <w:lang w:val="en"/>
        </w:rPr>
        <w:t xml:space="preserve">This study will focus on calculating the ability to produce hydrogen using wind power systems in Vietnam based on the wind energy potential in each area, the wind power stations included in the calculation have the same capacity of </w:t>
      </w:r>
      <w:r w:rsidR="00302336" w:rsidRPr="00135A4E">
        <w:rPr>
          <w:rFonts w:ascii="Times New Roman" w:hAnsi="Times New Roman"/>
          <w:sz w:val="24"/>
          <w:szCs w:val="24"/>
          <w:lang w:val="en"/>
        </w:rPr>
        <w:t>1</w:t>
      </w:r>
      <w:r w:rsidRPr="00135A4E">
        <w:rPr>
          <w:rFonts w:ascii="Times New Roman" w:hAnsi="Times New Roman"/>
          <w:sz w:val="24"/>
          <w:szCs w:val="24"/>
          <w:lang w:val="en"/>
        </w:rPr>
        <w:t xml:space="preserve"> </w:t>
      </w:r>
      <w:r w:rsidR="00302336" w:rsidRPr="00135A4E">
        <w:rPr>
          <w:rFonts w:ascii="Times New Roman" w:hAnsi="Times New Roman"/>
          <w:sz w:val="24"/>
          <w:szCs w:val="24"/>
          <w:lang w:val="en"/>
        </w:rPr>
        <w:t>M</w:t>
      </w:r>
      <w:r w:rsidRPr="00135A4E">
        <w:rPr>
          <w:rFonts w:ascii="Times New Roman" w:hAnsi="Times New Roman"/>
          <w:sz w:val="24"/>
          <w:szCs w:val="24"/>
          <w:lang w:val="en"/>
        </w:rPr>
        <w:t xml:space="preserve">W. The study areas in the project include provinces representing eight geographical regions with different climatic conditions </w:t>
      </w:r>
      <w:r w:rsidR="00AD68AB" w:rsidRPr="00135A4E">
        <w:rPr>
          <w:rFonts w:ascii="Times New Roman" w:hAnsi="Times New Roman"/>
          <w:sz w:val="24"/>
          <w:szCs w:val="24"/>
          <w:lang w:val="en"/>
        </w:rPr>
        <w:t xml:space="preserve">as </w:t>
      </w:r>
      <w:r w:rsidRPr="00135A4E">
        <w:rPr>
          <w:rFonts w:ascii="Times New Roman" w:hAnsi="Times New Roman"/>
          <w:sz w:val="24"/>
          <w:szCs w:val="24"/>
          <w:lang w:val="en"/>
        </w:rPr>
        <w:t xml:space="preserve">shown in </w:t>
      </w:r>
      <w:r w:rsidR="00A00FD4" w:rsidRPr="00135A4E">
        <w:rPr>
          <w:rFonts w:ascii="Times New Roman" w:hAnsi="Times New Roman"/>
          <w:sz w:val="24"/>
          <w:szCs w:val="24"/>
          <w:lang w:val="en"/>
        </w:rPr>
        <w:t xml:space="preserve">Table 1 and </w:t>
      </w:r>
      <w:r w:rsidRPr="00135A4E">
        <w:rPr>
          <w:rFonts w:ascii="Times New Roman" w:hAnsi="Times New Roman"/>
          <w:sz w:val="24"/>
          <w:szCs w:val="24"/>
          <w:lang w:val="en"/>
        </w:rPr>
        <w:t xml:space="preserve">Figure 4. Each province is represented by wind potential data at an altitude of 100 m based on </w:t>
      </w:r>
      <w:r w:rsidR="00BE0239" w:rsidRPr="00135A4E">
        <w:rPr>
          <w:rFonts w:ascii="Times New Roman" w:hAnsi="Times New Roman"/>
          <w:sz w:val="24"/>
          <w:szCs w:val="24"/>
          <w:lang w:val="en"/>
        </w:rPr>
        <w:t xml:space="preserve">the </w:t>
      </w:r>
      <w:r w:rsidRPr="00135A4E">
        <w:rPr>
          <w:rFonts w:ascii="Times New Roman" w:hAnsi="Times New Roman"/>
          <w:sz w:val="24"/>
          <w:szCs w:val="24"/>
          <w:lang w:val="en"/>
        </w:rPr>
        <w:t>Global Wind Atlas.</w:t>
      </w:r>
    </w:p>
    <w:p w14:paraId="1A568563" w14:textId="7B8D335C" w:rsidR="00A00FD4" w:rsidRPr="00135A4E" w:rsidRDefault="00A00FD4" w:rsidP="00A00FD4">
      <w:pPr>
        <w:spacing w:after="0" w:line="360" w:lineRule="auto"/>
        <w:jc w:val="center"/>
        <w:rPr>
          <w:rFonts w:ascii="Times New Roman" w:hAnsi="Times New Roman"/>
          <w:sz w:val="24"/>
          <w:szCs w:val="24"/>
        </w:rPr>
      </w:pPr>
      <w:bookmarkStart w:id="10" w:name="_Hlk169798559"/>
      <w:r w:rsidRPr="00135A4E">
        <w:rPr>
          <w:rFonts w:ascii="Times New Roman" w:hAnsi="Times New Roman"/>
          <w:sz w:val="24"/>
          <w:szCs w:val="24"/>
        </w:rPr>
        <w:t>Table 1. Average monthly wind speed of 8 regions at an altitude of 100 m</w:t>
      </w:r>
    </w:p>
    <w:p w14:paraId="4B98B0A9" w14:textId="3BBE1272" w:rsidR="00A00FD4" w:rsidRPr="00135A4E" w:rsidRDefault="00A00FD4" w:rsidP="00A00FD4">
      <w:pPr>
        <w:spacing w:after="0" w:line="360" w:lineRule="auto"/>
        <w:jc w:val="right"/>
        <w:rPr>
          <w:rFonts w:ascii="Times New Roman" w:hAnsi="Times New Roman"/>
          <w:sz w:val="24"/>
          <w:szCs w:val="24"/>
        </w:rPr>
      </w:pPr>
      <w:r w:rsidRPr="00135A4E">
        <w:rPr>
          <w:rFonts w:ascii="Times New Roman" w:hAnsi="Times New Roman"/>
          <w:sz w:val="24"/>
          <w:szCs w:val="24"/>
        </w:rPr>
        <w:t>Unit: m/s</w:t>
      </w:r>
    </w:p>
    <w:tbl>
      <w:tblPr>
        <w:tblW w:w="9239" w:type="dxa"/>
        <w:tblInd w:w="113" w:type="dxa"/>
        <w:tblLook w:val="04A0" w:firstRow="1" w:lastRow="0" w:firstColumn="1" w:lastColumn="0" w:noHBand="0" w:noVBand="1"/>
      </w:tblPr>
      <w:tblGrid>
        <w:gridCol w:w="1072"/>
        <w:gridCol w:w="1050"/>
        <w:gridCol w:w="850"/>
        <w:gridCol w:w="851"/>
        <w:gridCol w:w="992"/>
        <w:gridCol w:w="992"/>
        <w:gridCol w:w="992"/>
        <w:gridCol w:w="1360"/>
        <w:gridCol w:w="1080"/>
      </w:tblGrid>
      <w:tr w:rsidR="00135A4E" w:rsidRPr="00135A4E" w14:paraId="267B34FF" w14:textId="77777777" w:rsidTr="00A00FD4">
        <w:trPr>
          <w:trHeight w:val="315"/>
        </w:trPr>
        <w:tc>
          <w:tcPr>
            <w:tcW w:w="10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9D020D" w14:textId="77777777" w:rsidR="00A00FD4" w:rsidRPr="00135A4E" w:rsidRDefault="00A00FD4" w:rsidP="00A00FD4">
            <w:pPr>
              <w:spacing w:after="0" w:line="240" w:lineRule="auto"/>
              <w:jc w:val="center"/>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 </w:t>
            </w:r>
          </w:p>
        </w:tc>
        <w:tc>
          <w:tcPr>
            <w:tcW w:w="1050" w:type="dxa"/>
            <w:tcBorders>
              <w:top w:val="single" w:sz="4" w:space="0" w:color="auto"/>
              <w:left w:val="nil"/>
              <w:bottom w:val="single" w:sz="4" w:space="0" w:color="auto"/>
              <w:right w:val="single" w:sz="4" w:space="0" w:color="auto"/>
            </w:tcBorders>
            <w:shd w:val="clear" w:color="auto" w:fill="auto"/>
            <w:noWrap/>
            <w:vAlign w:val="center"/>
            <w:hideMark/>
          </w:tcPr>
          <w:p w14:paraId="40648D61" w14:textId="77777777" w:rsidR="00A00FD4" w:rsidRPr="00135A4E" w:rsidRDefault="00A00FD4" w:rsidP="00A00FD4">
            <w:pPr>
              <w:spacing w:after="0" w:line="240" w:lineRule="auto"/>
              <w:jc w:val="center"/>
              <w:rPr>
                <w:rFonts w:ascii="Times New Roman" w:eastAsia="Times New Roman" w:hAnsi="Times New Roman"/>
                <w:b/>
                <w:bCs/>
                <w:sz w:val="20"/>
                <w:szCs w:val="20"/>
                <w:lang w:val="vi-VN" w:eastAsia="vi-VN"/>
              </w:rPr>
            </w:pPr>
            <w:r w:rsidRPr="00135A4E">
              <w:rPr>
                <w:rFonts w:ascii="Times New Roman" w:eastAsia="Times New Roman" w:hAnsi="Times New Roman"/>
                <w:b/>
                <w:bCs/>
                <w:sz w:val="20"/>
                <w:szCs w:val="20"/>
                <w:lang w:val="vi-VN" w:eastAsia="vi-VN"/>
              </w:rPr>
              <w:t>Bac Kan</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6C90A837" w14:textId="77777777" w:rsidR="00A00FD4" w:rsidRPr="00135A4E" w:rsidRDefault="00A00FD4" w:rsidP="00A00FD4">
            <w:pPr>
              <w:spacing w:after="0" w:line="240" w:lineRule="auto"/>
              <w:jc w:val="center"/>
              <w:rPr>
                <w:rFonts w:ascii="Times New Roman" w:eastAsia="Times New Roman" w:hAnsi="Times New Roman"/>
                <w:b/>
                <w:bCs/>
                <w:sz w:val="20"/>
                <w:szCs w:val="20"/>
                <w:lang w:val="vi-VN" w:eastAsia="vi-VN"/>
              </w:rPr>
            </w:pPr>
            <w:r w:rsidRPr="00135A4E">
              <w:rPr>
                <w:rFonts w:ascii="Times New Roman" w:eastAsia="Times New Roman" w:hAnsi="Times New Roman"/>
                <w:b/>
                <w:bCs/>
                <w:sz w:val="20"/>
                <w:szCs w:val="20"/>
                <w:lang w:val="vi-VN" w:eastAsia="vi-VN"/>
              </w:rPr>
              <w:t>Son La</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049227FE" w14:textId="77777777" w:rsidR="00A00FD4" w:rsidRPr="00135A4E" w:rsidRDefault="00A00FD4" w:rsidP="00A00FD4">
            <w:pPr>
              <w:spacing w:after="0" w:line="240" w:lineRule="auto"/>
              <w:jc w:val="center"/>
              <w:rPr>
                <w:rFonts w:ascii="Times New Roman" w:eastAsia="Times New Roman" w:hAnsi="Times New Roman"/>
                <w:b/>
                <w:bCs/>
                <w:sz w:val="20"/>
                <w:szCs w:val="20"/>
                <w:lang w:val="vi-VN" w:eastAsia="vi-VN"/>
              </w:rPr>
            </w:pPr>
            <w:r w:rsidRPr="00135A4E">
              <w:rPr>
                <w:rFonts w:ascii="Times New Roman" w:eastAsia="Times New Roman" w:hAnsi="Times New Roman"/>
                <w:b/>
                <w:bCs/>
                <w:sz w:val="20"/>
                <w:szCs w:val="20"/>
                <w:lang w:val="vi-VN" w:eastAsia="vi-VN"/>
              </w:rPr>
              <w:t>Ha Noi</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7614DEDD" w14:textId="77777777" w:rsidR="00A00FD4" w:rsidRPr="00135A4E" w:rsidRDefault="00A00FD4" w:rsidP="00A00FD4">
            <w:pPr>
              <w:spacing w:after="0" w:line="240" w:lineRule="auto"/>
              <w:jc w:val="center"/>
              <w:rPr>
                <w:rFonts w:ascii="Times New Roman" w:eastAsia="Times New Roman" w:hAnsi="Times New Roman"/>
                <w:b/>
                <w:bCs/>
                <w:sz w:val="20"/>
                <w:szCs w:val="20"/>
                <w:lang w:val="vi-VN" w:eastAsia="vi-VN"/>
              </w:rPr>
            </w:pPr>
            <w:r w:rsidRPr="00135A4E">
              <w:rPr>
                <w:rFonts w:ascii="Times New Roman" w:eastAsia="Times New Roman" w:hAnsi="Times New Roman"/>
                <w:b/>
                <w:bCs/>
                <w:sz w:val="20"/>
                <w:szCs w:val="20"/>
                <w:lang w:val="vi-VN" w:eastAsia="vi-VN"/>
              </w:rPr>
              <w:t>Ha Tinh</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19B6A8D7" w14:textId="77777777" w:rsidR="00A00FD4" w:rsidRPr="00135A4E" w:rsidRDefault="00A00FD4" w:rsidP="00A00FD4">
            <w:pPr>
              <w:spacing w:after="0" w:line="240" w:lineRule="auto"/>
              <w:jc w:val="center"/>
              <w:rPr>
                <w:rFonts w:ascii="Times New Roman" w:eastAsia="Times New Roman" w:hAnsi="Times New Roman"/>
                <w:b/>
                <w:bCs/>
                <w:sz w:val="20"/>
                <w:szCs w:val="20"/>
                <w:lang w:val="vi-VN" w:eastAsia="vi-VN"/>
              </w:rPr>
            </w:pPr>
            <w:r w:rsidRPr="00135A4E">
              <w:rPr>
                <w:rFonts w:ascii="Times New Roman" w:eastAsia="Times New Roman" w:hAnsi="Times New Roman"/>
                <w:b/>
                <w:bCs/>
                <w:sz w:val="20"/>
                <w:szCs w:val="20"/>
                <w:lang w:val="vi-VN" w:eastAsia="vi-VN"/>
              </w:rPr>
              <w:t>Phu Yen</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0F7810F5" w14:textId="77777777" w:rsidR="00A00FD4" w:rsidRPr="00135A4E" w:rsidRDefault="00A00FD4" w:rsidP="00A00FD4">
            <w:pPr>
              <w:spacing w:after="0" w:line="240" w:lineRule="auto"/>
              <w:jc w:val="center"/>
              <w:rPr>
                <w:rFonts w:ascii="Times New Roman" w:eastAsia="Times New Roman" w:hAnsi="Times New Roman"/>
                <w:b/>
                <w:bCs/>
                <w:sz w:val="20"/>
                <w:szCs w:val="20"/>
                <w:lang w:val="vi-VN" w:eastAsia="vi-VN"/>
              </w:rPr>
            </w:pPr>
            <w:r w:rsidRPr="00135A4E">
              <w:rPr>
                <w:rFonts w:ascii="Times New Roman" w:eastAsia="Times New Roman" w:hAnsi="Times New Roman"/>
                <w:b/>
                <w:bCs/>
                <w:sz w:val="20"/>
                <w:szCs w:val="20"/>
                <w:lang w:val="vi-VN" w:eastAsia="vi-VN"/>
              </w:rPr>
              <w:t>Dak Lak</w:t>
            </w:r>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14:paraId="0C2F3A1C" w14:textId="77777777" w:rsidR="00A00FD4" w:rsidRPr="00135A4E" w:rsidRDefault="00A00FD4" w:rsidP="00A00FD4">
            <w:pPr>
              <w:spacing w:after="0" w:line="240" w:lineRule="auto"/>
              <w:jc w:val="center"/>
              <w:rPr>
                <w:rFonts w:ascii="Times New Roman" w:eastAsia="Times New Roman" w:hAnsi="Times New Roman"/>
                <w:b/>
                <w:bCs/>
                <w:sz w:val="20"/>
                <w:szCs w:val="20"/>
                <w:lang w:val="vi-VN" w:eastAsia="vi-VN"/>
              </w:rPr>
            </w:pPr>
            <w:r w:rsidRPr="00135A4E">
              <w:rPr>
                <w:rFonts w:ascii="Times New Roman" w:eastAsia="Times New Roman" w:hAnsi="Times New Roman"/>
                <w:b/>
                <w:bCs/>
                <w:sz w:val="20"/>
                <w:szCs w:val="20"/>
                <w:lang w:val="vi-VN" w:eastAsia="vi-VN"/>
              </w:rPr>
              <w:t>Ho Chi Minh</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0AD4F301" w14:textId="77777777" w:rsidR="00A00FD4" w:rsidRPr="00135A4E" w:rsidRDefault="00A00FD4" w:rsidP="00A00FD4">
            <w:pPr>
              <w:spacing w:after="0" w:line="240" w:lineRule="auto"/>
              <w:jc w:val="center"/>
              <w:rPr>
                <w:rFonts w:ascii="Times New Roman" w:eastAsia="Times New Roman" w:hAnsi="Times New Roman"/>
                <w:b/>
                <w:bCs/>
                <w:sz w:val="20"/>
                <w:szCs w:val="20"/>
                <w:lang w:val="vi-VN" w:eastAsia="vi-VN"/>
              </w:rPr>
            </w:pPr>
            <w:r w:rsidRPr="00135A4E">
              <w:rPr>
                <w:rFonts w:ascii="Times New Roman" w:eastAsia="Times New Roman" w:hAnsi="Times New Roman"/>
                <w:b/>
                <w:bCs/>
                <w:sz w:val="20"/>
                <w:szCs w:val="20"/>
                <w:lang w:val="vi-VN" w:eastAsia="vi-VN"/>
              </w:rPr>
              <w:t>Tra Vinh</w:t>
            </w:r>
          </w:p>
        </w:tc>
      </w:tr>
      <w:tr w:rsidR="00135A4E" w:rsidRPr="00135A4E" w14:paraId="66EC5EAC" w14:textId="77777777" w:rsidTr="00A00FD4">
        <w:trPr>
          <w:trHeight w:val="315"/>
        </w:trPr>
        <w:tc>
          <w:tcPr>
            <w:tcW w:w="1072" w:type="dxa"/>
            <w:tcBorders>
              <w:top w:val="nil"/>
              <w:left w:val="single" w:sz="4" w:space="0" w:color="auto"/>
              <w:bottom w:val="single" w:sz="4" w:space="0" w:color="auto"/>
              <w:right w:val="single" w:sz="4" w:space="0" w:color="auto"/>
            </w:tcBorders>
            <w:shd w:val="clear" w:color="auto" w:fill="auto"/>
            <w:vAlign w:val="center"/>
            <w:hideMark/>
          </w:tcPr>
          <w:p w14:paraId="5FACE6FD" w14:textId="77777777" w:rsidR="00A00FD4" w:rsidRPr="00135A4E" w:rsidRDefault="00A00FD4" w:rsidP="00A00FD4">
            <w:pPr>
              <w:spacing w:after="0" w:line="240" w:lineRule="auto"/>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January</w:t>
            </w:r>
          </w:p>
        </w:tc>
        <w:tc>
          <w:tcPr>
            <w:tcW w:w="1050" w:type="dxa"/>
            <w:tcBorders>
              <w:top w:val="nil"/>
              <w:left w:val="nil"/>
              <w:bottom w:val="single" w:sz="4" w:space="0" w:color="auto"/>
              <w:right w:val="single" w:sz="4" w:space="0" w:color="auto"/>
            </w:tcBorders>
            <w:shd w:val="clear" w:color="auto" w:fill="auto"/>
            <w:vAlign w:val="center"/>
            <w:hideMark/>
          </w:tcPr>
          <w:p w14:paraId="07265546"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6.73</w:t>
            </w:r>
          </w:p>
        </w:tc>
        <w:tc>
          <w:tcPr>
            <w:tcW w:w="850" w:type="dxa"/>
            <w:tcBorders>
              <w:top w:val="nil"/>
              <w:left w:val="nil"/>
              <w:bottom w:val="single" w:sz="4" w:space="0" w:color="auto"/>
              <w:right w:val="single" w:sz="4" w:space="0" w:color="auto"/>
            </w:tcBorders>
            <w:shd w:val="clear" w:color="auto" w:fill="auto"/>
            <w:vAlign w:val="center"/>
            <w:hideMark/>
          </w:tcPr>
          <w:p w14:paraId="64A21E57"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6.89</w:t>
            </w:r>
          </w:p>
        </w:tc>
        <w:tc>
          <w:tcPr>
            <w:tcW w:w="851" w:type="dxa"/>
            <w:tcBorders>
              <w:top w:val="nil"/>
              <w:left w:val="nil"/>
              <w:bottom w:val="single" w:sz="4" w:space="0" w:color="auto"/>
              <w:right w:val="single" w:sz="4" w:space="0" w:color="auto"/>
            </w:tcBorders>
            <w:shd w:val="clear" w:color="auto" w:fill="auto"/>
            <w:vAlign w:val="center"/>
            <w:hideMark/>
          </w:tcPr>
          <w:p w14:paraId="3A72ED7C"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6.26</w:t>
            </w:r>
          </w:p>
        </w:tc>
        <w:tc>
          <w:tcPr>
            <w:tcW w:w="992" w:type="dxa"/>
            <w:tcBorders>
              <w:top w:val="nil"/>
              <w:left w:val="nil"/>
              <w:bottom w:val="single" w:sz="4" w:space="0" w:color="auto"/>
              <w:right w:val="single" w:sz="4" w:space="0" w:color="auto"/>
            </w:tcBorders>
            <w:shd w:val="clear" w:color="auto" w:fill="auto"/>
            <w:vAlign w:val="center"/>
            <w:hideMark/>
          </w:tcPr>
          <w:p w14:paraId="660D8DE1"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7.21</w:t>
            </w:r>
          </w:p>
        </w:tc>
        <w:tc>
          <w:tcPr>
            <w:tcW w:w="992" w:type="dxa"/>
            <w:tcBorders>
              <w:top w:val="nil"/>
              <w:left w:val="nil"/>
              <w:bottom w:val="single" w:sz="4" w:space="0" w:color="auto"/>
              <w:right w:val="single" w:sz="4" w:space="0" w:color="auto"/>
            </w:tcBorders>
            <w:shd w:val="clear" w:color="auto" w:fill="auto"/>
            <w:vAlign w:val="center"/>
            <w:hideMark/>
          </w:tcPr>
          <w:p w14:paraId="3108D6CB"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10.21</w:t>
            </w:r>
          </w:p>
        </w:tc>
        <w:tc>
          <w:tcPr>
            <w:tcW w:w="992" w:type="dxa"/>
            <w:tcBorders>
              <w:top w:val="nil"/>
              <w:left w:val="nil"/>
              <w:bottom w:val="single" w:sz="4" w:space="0" w:color="auto"/>
              <w:right w:val="single" w:sz="4" w:space="0" w:color="auto"/>
            </w:tcBorders>
            <w:shd w:val="clear" w:color="auto" w:fill="auto"/>
            <w:vAlign w:val="center"/>
            <w:hideMark/>
          </w:tcPr>
          <w:p w14:paraId="3B24EC5C"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9.77</w:t>
            </w:r>
          </w:p>
        </w:tc>
        <w:tc>
          <w:tcPr>
            <w:tcW w:w="1360" w:type="dxa"/>
            <w:tcBorders>
              <w:top w:val="nil"/>
              <w:left w:val="nil"/>
              <w:bottom w:val="single" w:sz="4" w:space="0" w:color="auto"/>
              <w:right w:val="single" w:sz="4" w:space="0" w:color="auto"/>
            </w:tcBorders>
            <w:shd w:val="clear" w:color="auto" w:fill="auto"/>
            <w:vAlign w:val="center"/>
            <w:hideMark/>
          </w:tcPr>
          <w:p w14:paraId="128C4B42"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5.45</w:t>
            </w:r>
          </w:p>
        </w:tc>
        <w:tc>
          <w:tcPr>
            <w:tcW w:w="1080" w:type="dxa"/>
            <w:tcBorders>
              <w:top w:val="nil"/>
              <w:left w:val="nil"/>
              <w:bottom w:val="single" w:sz="4" w:space="0" w:color="auto"/>
              <w:right w:val="single" w:sz="4" w:space="0" w:color="auto"/>
            </w:tcBorders>
            <w:shd w:val="clear" w:color="auto" w:fill="auto"/>
            <w:vAlign w:val="center"/>
            <w:hideMark/>
          </w:tcPr>
          <w:p w14:paraId="2B2FE18B"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7.70</w:t>
            </w:r>
          </w:p>
        </w:tc>
      </w:tr>
      <w:tr w:rsidR="00135A4E" w:rsidRPr="00135A4E" w14:paraId="51A83112" w14:textId="77777777" w:rsidTr="00A00FD4">
        <w:trPr>
          <w:trHeight w:val="315"/>
        </w:trPr>
        <w:tc>
          <w:tcPr>
            <w:tcW w:w="1072" w:type="dxa"/>
            <w:tcBorders>
              <w:top w:val="nil"/>
              <w:left w:val="single" w:sz="4" w:space="0" w:color="auto"/>
              <w:bottom w:val="single" w:sz="4" w:space="0" w:color="auto"/>
              <w:right w:val="single" w:sz="4" w:space="0" w:color="auto"/>
            </w:tcBorders>
            <w:shd w:val="clear" w:color="auto" w:fill="auto"/>
            <w:vAlign w:val="center"/>
            <w:hideMark/>
          </w:tcPr>
          <w:p w14:paraId="14F8C9C6" w14:textId="77777777" w:rsidR="00A00FD4" w:rsidRPr="00135A4E" w:rsidRDefault="00A00FD4" w:rsidP="00A00FD4">
            <w:pPr>
              <w:spacing w:after="0" w:line="240" w:lineRule="auto"/>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February</w:t>
            </w:r>
          </w:p>
        </w:tc>
        <w:tc>
          <w:tcPr>
            <w:tcW w:w="1050" w:type="dxa"/>
            <w:tcBorders>
              <w:top w:val="nil"/>
              <w:left w:val="nil"/>
              <w:bottom w:val="single" w:sz="4" w:space="0" w:color="auto"/>
              <w:right w:val="single" w:sz="4" w:space="0" w:color="auto"/>
            </w:tcBorders>
            <w:shd w:val="clear" w:color="auto" w:fill="auto"/>
            <w:vAlign w:val="center"/>
            <w:hideMark/>
          </w:tcPr>
          <w:p w14:paraId="276169E1"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6.95</w:t>
            </w:r>
          </w:p>
        </w:tc>
        <w:tc>
          <w:tcPr>
            <w:tcW w:w="850" w:type="dxa"/>
            <w:tcBorders>
              <w:top w:val="nil"/>
              <w:left w:val="nil"/>
              <w:bottom w:val="single" w:sz="4" w:space="0" w:color="auto"/>
              <w:right w:val="single" w:sz="4" w:space="0" w:color="auto"/>
            </w:tcBorders>
            <w:shd w:val="clear" w:color="auto" w:fill="auto"/>
            <w:vAlign w:val="center"/>
            <w:hideMark/>
          </w:tcPr>
          <w:p w14:paraId="5F279203"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7.34</w:t>
            </w:r>
          </w:p>
        </w:tc>
        <w:tc>
          <w:tcPr>
            <w:tcW w:w="851" w:type="dxa"/>
            <w:tcBorders>
              <w:top w:val="nil"/>
              <w:left w:val="nil"/>
              <w:bottom w:val="single" w:sz="4" w:space="0" w:color="auto"/>
              <w:right w:val="single" w:sz="4" w:space="0" w:color="auto"/>
            </w:tcBorders>
            <w:shd w:val="clear" w:color="auto" w:fill="auto"/>
            <w:vAlign w:val="center"/>
            <w:hideMark/>
          </w:tcPr>
          <w:p w14:paraId="0C195C8D"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6.58</w:t>
            </w:r>
          </w:p>
        </w:tc>
        <w:tc>
          <w:tcPr>
            <w:tcW w:w="992" w:type="dxa"/>
            <w:tcBorders>
              <w:top w:val="nil"/>
              <w:left w:val="nil"/>
              <w:bottom w:val="single" w:sz="4" w:space="0" w:color="auto"/>
              <w:right w:val="single" w:sz="4" w:space="0" w:color="auto"/>
            </w:tcBorders>
            <w:shd w:val="clear" w:color="auto" w:fill="auto"/>
            <w:vAlign w:val="center"/>
            <w:hideMark/>
          </w:tcPr>
          <w:p w14:paraId="4400506F"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6.81</w:t>
            </w:r>
          </w:p>
        </w:tc>
        <w:tc>
          <w:tcPr>
            <w:tcW w:w="992" w:type="dxa"/>
            <w:tcBorders>
              <w:top w:val="nil"/>
              <w:left w:val="nil"/>
              <w:bottom w:val="single" w:sz="4" w:space="0" w:color="auto"/>
              <w:right w:val="single" w:sz="4" w:space="0" w:color="auto"/>
            </w:tcBorders>
            <w:shd w:val="clear" w:color="auto" w:fill="auto"/>
            <w:vAlign w:val="center"/>
            <w:hideMark/>
          </w:tcPr>
          <w:p w14:paraId="5B1A898A"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8.68</w:t>
            </w:r>
          </w:p>
        </w:tc>
        <w:tc>
          <w:tcPr>
            <w:tcW w:w="992" w:type="dxa"/>
            <w:tcBorders>
              <w:top w:val="nil"/>
              <w:left w:val="nil"/>
              <w:bottom w:val="single" w:sz="4" w:space="0" w:color="auto"/>
              <w:right w:val="single" w:sz="4" w:space="0" w:color="auto"/>
            </w:tcBorders>
            <w:shd w:val="clear" w:color="auto" w:fill="auto"/>
            <w:vAlign w:val="center"/>
            <w:hideMark/>
          </w:tcPr>
          <w:p w14:paraId="241B5D75"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8.82</w:t>
            </w:r>
          </w:p>
        </w:tc>
        <w:tc>
          <w:tcPr>
            <w:tcW w:w="1360" w:type="dxa"/>
            <w:tcBorders>
              <w:top w:val="nil"/>
              <w:left w:val="nil"/>
              <w:bottom w:val="single" w:sz="4" w:space="0" w:color="auto"/>
              <w:right w:val="single" w:sz="4" w:space="0" w:color="auto"/>
            </w:tcBorders>
            <w:shd w:val="clear" w:color="auto" w:fill="auto"/>
            <w:vAlign w:val="center"/>
            <w:hideMark/>
          </w:tcPr>
          <w:p w14:paraId="48DD21AD"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6.18</w:t>
            </w:r>
          </w:p>
        </w:tc>
        <w:tc>
          <w:tcPr>
            <w:tcW w:w="1080" w:type="dxa"/>
            <w:tcBorders>
              <w:top w:val="nil"/>
              <w:left w:val="nil"/>
              <w:bottom w:val="single" w:sz="4" w:space="0" w:color="auto"/>
              <w:right w:val="single" w:sz="4" w:space="0" w:color="auto"/>
            </w:tcBorders>
            <w:shd w:val="clear" w:color="auto" w:fill="auto"/>
            <w:vAlign w:val="center"/>
            <w:hideMark/>
          </w:tcPr>
          <w:p w14:paraId="6661D152"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7.58</w:t>
            </w:r>
          </w:p>
        </w:tc>
      </w:tr>
      <w:tr w:rsidR="00135A4E" w:rsidRPr="00135A4E" w14:paraId="26CC7B88" w14:textId="77777777" w:rsidTr="00A00FD4">
        <w:trPr>
          <w:trHeight w:val="315"/>
        </w:trPr>
        <w:tc>
          <w:tcPr>
            <w:tcW w:w="1072" w:type="dxa"/>
            <w:tcBorders>
              <w:top w:val="nil"/>
              <w:left w:val="single" w:sz="4" w:space="0" w:color="auto"/>
              <w:bottom w:val="single" w:sz="4" w:space="0" w:color="auto"/>
              <w:right w:val="single" w:sz="4" w:space="0" w:color="auto"/>
            </w:tcBorders>
            <w:shd w:val="clear" w:color="auto" w:fill="auto"/>
            <w:vAlign w:val="center"/>
            <w:hideMark/>
          </w:tcPr>
          <w:p w14:paraId="3C6F6A2A" w14:textId="77777777" w:rsidR="00A00FD4" w:rsidRPr="00135A4E" w:rsidRDefault="00A00FD4" w:rsidP="00A00FD4">
            <w:pPr>
              <w:spacing w:after="0" w:line="240" w:lineRule="auto"/>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March</w:t>
            </w:r>
          </w:p>
        </w:tc>
        <w:tc>
          <w:tcPr>
            <w:tcW w:w="1050" w:type="dxa"/>
            <w:tcBorders>
              <w:top w:val="nil"/>
              <w:left w:val="nil"/>
              <w:bottom w:val="single" w:sz="4" w:space="0" w:color="auto"/>
              <w:right w:val="single" w:sz="4" w:space="0" w:color="auto"/>
            </w:tcBorders>
            <w:shd w:val="clear" w:color="auto" w:fill="auto"/>
            <w:vAlign w:val="center"/>
            <w:hideMark/>
          </w:tcPr>
          <w:p w14:paraId="194892F2"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7.04</w:t>
            </w:r>
          </w:p>
        </w:tc>
        <w:tc>
          <w:tcPr>
            <w:tcW w:w="850" w:type="dxa"/>
            <w:tcBorders>
              <w:top w:val="nil"/>
              <w:left w:val="nil"/>
              <w:bottom w:val="single" w:sz="4" w:space="0" w:color="auto"/>
              <w:right w:val="single" w:sz="4" w:space="0" w:color="auto"/>
            </w:tcBorders>
            <w:shd w:val="clear" w:color="auto" w:fill="auto"/>
            <w:vAlign w:val="center"/>
            <w:hideMark/>
          </w:tcPr>
          <w:p w14:paraId="1039FE8C"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7.86</w:t>
            </w:r>
          </w:p>
        </w:tc>
        <w:tc>
          <w:tcPr>
            <w:tcW w:w="851" w:type="dxa"/>
            <w:tcBorders>
              <w:top w:val="nil"/>
              <w:left w:val="nil"/>
              <w:bottom w:val="single" w:sz="4" w:space="0" w:color="auto"/>
              <w:right w:val="single" w:sz="4" w:space="0" w:color="auto"/>
            </w:tcBorders>
            <w:shd w:val="clear" w:color="auto" w:fill="auto"/>
            <w:vAlign w:val="center"/>
            <w:hideMark/>
          </w:tcPr>
          <w:p w14:paraId="1BE6EFEB"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6.66</w:t>
            </w:r>
          </w:p>
        </w:tc>
        <w:tc>
          <w:tcPr>
            <w:tcW w:w="992" w:type="dxa"/>
            <w:tcBorders>
              <w:top w:val="nil"/>
              <w:left w:val="nil"/>
              <w:bottom w:val="single" w:sz="4" w:space="0" w:color="auto"/>
              <w:right w:val="single" w:sz="4" w:space="0" w:color="auto"/>
            </w:tcBorders>
            <w:shd w:val="clear" w:color="auto" w:fill="auto"/>
            <w:vAlign w:val="center"/>
            <w:hideMark/>
          </w:tcPr>
          <w:p w14:paraId="058EC08C"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6.74</w:t>
            </w:r>
          </w:p>
        </w:tc>
        <w:tc>
          <w:tcPr>
            <w:tcW w:w="992" w:type="dxa"/>
            <w:tcBorders>
              <w:top w:val="nil"/>
              <w:left w:val="nil"/>
              <w:bottom w:val="single" w:sz="4" w:space="0" w:color="auto"/>
              <w:right w:val="single" w:sz="4" w:space="0" w:color="auto"/>
            </w:tcBorders>
            <w:shd w:val="clear" w:color="auto" w:fill="auto"/>
            <w:vAlign w:val="center"/>
            <w:hideMark/>
          </w:tcPr>
          <w:p w14:paraId="507D7AD9"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7.75</w:t>
            </w:r>
          </w:p>
        </w:tc>
        <w:tc>
          <w:tcPr>
            <w:tcW w:w="992" w:type="dxa"/>
            <w:tcBorders>
              <w:top w:val="nil"/>
              <w:left w:val="nil"/>
              <w:bottom w:val="single" w:sz="4" w:space="0" w:color="auto"/>
              <w:right w:val="single" w:sz="4" w:space="0" w:color="auto"/>
            </w:tcBorders>
            <w:shd w:val="clear" w:color="auto" w:fill="auto"/>
            <w:vAlign w:val="center"/>
            <w:hideMark/>
          </w:tcPr>
          <w:p w14:paraId="78DEB550"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7.92</w:t>
            </w:r>
          </w:p>
        </w:tc>
        <w:tc>
          <w:tcPr>
            <w:tcW w:w="1360" w:type="dxa"/>
            <w:tcBorders>
              <w:top w:val="nil"/>
              <w:left w:val="nil"/>
              <w:bottom w:val="single" w:sz="4" w:space="0" w:color="auto"/>
              <w:right w:val="single" w:sz="4" w:space="0" w:color="auto"/>
            </w:tcBorders>
            <w:shd w:val="clear" w:color="auto" w:fill="auto"/>
            <w:vAlign w:val="center"/>
            <w:hideMark/>
          </w:tcPr>
          <w:p w14:paraId="12DEC024"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6.70</w:t>
            </w:r>
          </w:p>
        </w:tc>
        <w:tc>
          <w:tcPr>
            <w:tcW w:w="1080" w:type="dxa"/>
            <w:tcBorders>
              <w:top w:val="nil"/>
              <w:left w:val="nil"/>
              <w:bottom w:val="single" w:sz="4" w:space="0" w:color="auto"/>
              <w:right w:val="single" w:sz="4" w:space="0" w:color="auto"/>
            </w:tcBorders>
            <w:shd w:val="clear" w:color="auto" w:fill="auto"/>
            <w:vAlign w:val="center"/>
            <w:hideMark/>
          </w:tcPr>
          <w:p w14:paraId="067DE525"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7.14</w:t>
            </w:r>
          </w:p>
        </w:tc>
      </w:tr>
      <w:tr w:rsidR="00135A4E" w:rsidRPr="00135A4E" w14:paraId="6F9E9137" w14:textId="77777777" w:rsidTr="00A00FD4">
        <w:trPr>
          <w:trHeight w:val="315"/>
        </w:trPr>
        <w:tc>
          <w:tcPr>
            <w:tcW w:w="1072" w:type="dxa"/>
            <w:tcBorders>
              <w:top w:val="nil"/>
              <w:left w:val="single" w:sz="4" w:space="0" w:color="auto"/>
              <w:bottom w:val="single" w:sz="4" w:space="0" w:color="auto"/>
              <w:right w:val="single" w:sz="4" w:space="0" w:color="auto"/>
            </w:tcBorders>
            <w:shd w:val="clear" w:color="auto" w:fill="auto"/>
            <w:vAlign w:val="center"/>
            <w:hideMark/>
          </w:tcPr>
          <w:p w14:paraId="0DABE800" w14:textId="77777777" w:rsidR="00A00FD4" w:rsidRPr="00135A4E" w:rsidRDefault="00A00FD4" w:rsidP="00A00FD4">
            <w:pPr>
              <w:spacing w:after="0" w:line="240" w:lineRule="auto"/>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April</w:t>
            </w:r>
          </w:p>
        </w:tc>
        <w:tc>
          <w:tcPr>
            <w:tcW w:w="1050" w:type="dxa"/>
            <w:tcBorders>
              <w:top w:val="nil"/>
              <w:left w:val="nil"/>
              <w:bottom w:val="single" w:sz="4" w:space="0" w:color="auto"/>
              <w:right w:val="single" w:sz="4" w:space="0" w:color="auto"/>
            </w:tcBorders>
            <w:shd w:val="clear" w:color="auto" w:fill="auto"/>
            <w:vAlign w:val="center"/>
            <w:hideMark/>
          </w:tcPr>
          <w:p w14:paraId="16F00871"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6.86</w:t>
            </w:r>
          </w:p>
        </w:tc>
        <w:tc>
          <w:tcPr>
            <w:tcW w:w="850" w:type="dxa"/>
            <w:tcBorders>
              <w:top w:val="nil"/>
              <w:left w:val="nil"/>
              <w:bottom w:val="single" w:sz="4" w:space="0" w:color="auto"/>
              <w:right w:val="single" w:sz="4" w:space="0" w:color="auto"/>
            </w:tcBorders>
            <w:shd w:val="clear" w:color="auto" w:fill="auto"/>
            <w:vAlign w:val="center"/>
            <w:hideMark/>
          </w:tcPr>
          <w:p w14:paraId="1180929F"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7.56</w:t>
            </w:r>
          </w:p>
        </w:tc>
        <w:tc>
          <w:tcPr>
            <w:tcW w:w="851" w:type="dxa"/>
            <w:tcBorders>
              <w:top w:val="nil"/>
              <w:left w:val="nil"/>
              <w:bottom w:val="single" w:sz="4" w:space="0" w:color="auto"/>
              <w:right w:val="single" w:sz="4" w:space="0" w:color="auto"/>
            </w:tcBorders>
            <w:shd w:val="clear" w:color="auto" w:fill="auto"/>
            <w:vAlign w:val="center"/>
            <w:hideMark/>
          </w:tcPr>
          <w:p w14:paraId="0C85A0C0"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6.50</w:t>
            </w:r>
          </w:p>
        </w:tc>
        <w:tc>
          <w:tcPr>
            <w:tcW w:w="992" w:type="dxa"/>
            <w:tcBorders>
              <w:top w:val="nil"/>
              <w:left w:val="nil"/>
              <w:bottom w:val="single" w:sz="4" w:space="0" w:color="auto"/>
              <w:right w:val="single" w:sz="4" w:space="0" w:color="auto"/>
            </w:tcBorders>
            <w:shd w:val="clear" w:color="auto" w:fill="auto"/>
            <w:vAlign w:val="center"/>
            <w:hideMark/>
          </w:tcPr>
          <w:p w14:paraId="7D74A80F"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6.30</w:t>
            </w:r>
          </w:p>
        </w:tc>
        <w:tc>
          <w:tcPr>
            <w:tcW w:w="992" w:type="dxa"/>
            <w:tcBorders>
              <w:top w:val="nil"/>
              <w:left w:val="nil"/>
              <w:bottom w:val="single" w:sz="4" w:space="0" w:color="auto"/>
              <w:right w:val="single" w:sz="4" w:space="0" w:color="auto"/>
            </w:tcBorders>
            <w:shd w:val="clear" w:color="auto" w:fill="auto"/>
            <w:vAlign w:val="center"/>
            <w:hideMark/>
          </w:tcPr>
          <w:p w14:paraId="7F603E22"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6.78</w:t>
            </w:r>
          </w:p>
        </w:tc>
        <w:tc>
          <w:tcPr>
            <w:tcW w:w="992" w:type="dxa"/>
            <w:tcBorders>
              <w:top w:val="nil"/>
              <w:left w:val="nil"/>
              <w:bottom w:val="single" w:sz="4" w:space="0" w:color="auto"/>
              <w:right w:val="single" w:sz="4" w:space="0" w:color="auto"/>
            </w:tcBorders>
            <w:shd w:val="clear" w:color="auto" w:fill="auto"/>
            <w:vAlign w:val="center"/>
            <w:hideMark/>
          </w:tcPr>
          <w:p w14:paraId="2A3C93C4"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6.28</w:t>
            </w:r>
          </w:p>
        </w:tc>
        <w:tc>
          <w:tcPr>
            <w:tcW w:w="1360" w:type="dxa"/>
            <w:tcBorders>
              <w:top w:val="nil"/>
              <w:left w:val="nil"/>
              <w:bottom w:val="single" w:sz="4" w:space="0" w:color="auto"/>
              <w:right w:val="single" w:sz="4" w:space="0" w:color="auto"/>
            </w:tcBorders>
            <w:shd w:val="clear" w:color="auto" w:fill="auto"/>
            <w:vAlign w:val="center"/>
            <w:hideMark/>
          </w:tcPr>
          <w:p w14:paraId="70FD91F4"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6.31</w:t>
            </w:r>
          </w:p>
        </w:tc>
        <w:tc>
          <w:tcPr>
            <w:tcW w:w="1080" w:type="dxa"/>
            <w:tcBorders>
              <w:top w:val="nil"/>
              <w:left w:val="nil"/>
              <w:bottom w:val="single" w:sz="4" w:space="0" w:color="auto"/>
              <w:right w:val="single" w:sz="4" w:space="0" w:color="auto"/>
            </w:tcBorders>
            <w:shd w:val="clear" w:color="auto" w:fill="auto"/>
            <w:vAlign w:val="center"/>
            <w:hideMark/>
          </w:tcPr>
          <w:p w14:paraId="4AD52FFB"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5.84</w:t>
            </w:r>
          </w:p>
        </w:tc>
      </w:tr>
      <w:tr w:rsidR="00135A4E" w:rsidRPr="00135A4E" w14:paraId="396245CB" w14:textId="77777777" w:rsidTr="00A00FD4">
        <w:trPr>
          <w:trHeight w:val="315"/>
        </w:trPr>
        <w:tc>
          <w:tcPr>
            <w:tcW w:w="1072" w:type="dxa"/>
            <w:tcBorders>
              <w:top w:val="nil"/>
              <w:left w:val="single" w:sz="4" w:space="0" w:color="auto"/>
              <w:bottom w:val="single" w:sz="4" w:space="0" w:color="auto"/>
              <w:right w:val="single" w:sz="4" w:space="0" w:color="auto"/>
            </w:tcBorders>
            <w:shd w:val="clear" w:color="auto" w:fill="auto"/>
            <w:vAlign w:val="center"/>
            <w:hideMark/>
          </w:tcPr>
          <w:p w14:paraId="3135CD70" w14:textId="77777777" w:rsidR="00A00FD4" w:rsidRPr="00135A4E" w:rsidRDefault="00A00FD4" w:rsidP="00A00FD4">
            <w:pPr>
              <w:spacing w:after="0" w:line="240" w:lineRule="auto"/>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May</w:t>
            </w:r>
          </w:p>
        </w:tc>
        <w:tc>
          <w:tcPr>
            <w:tcW w:w="1050" w:type="dxa"/>
            <w:tcBorders>
              <w:top w:val="nil"/>
              <w:left w:val="nil"/>
              <w:bottom w:val="single" w:sz="4" w:space="0" w:color="auto"/>
              <w:right w:val="single" w:sz="4" w:space="0" w:color="auto"/>
            </w:tcBorders>
            <w:shd w:val="clear" w:color="auto" w:fill="auto"/>
            <w:vAlign w:val="center"/>
            <w:hideMark/>
          </w:tcPr>
          <w:p w14:paraId="78170F3C"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6.44</w:t>
            </w:r>
          </w:p>
        </w:tc>
        <w:tc>
          <w:tcPr>
            <w:tcW w:w="850" w:type="dxa"/>
            <w:tcBorders>
              <w:top w:val="nil"/>
              <w:left w:val="nil"/>
              <w:bottom w:val="single" w:sz="4" w:space="0" w:color="auto"/>
              <w:right w:val="single" w:sz="4" w:space="0" w:color="auto"/>
            </w:tcBorders>
            <w:shd w:val="clear" w:color="auto" w:fill="auto"/>
            <w:vAlign w:val="center"/>
            <w:hideMark/>
          </w:tcPr>
          <w:p w14:paraId="27B070ED"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6.94</w:t>
            </w:r>
          </w:p>
        </w:tc>
        <w:tc>
          <w:tcPr>
            <w:tcW w:w="851" w:type="dxa"/>
            <w:tcBorders>
              <w:top w:val="nil"/>
              <w:left w:val="nil"/>
              <w:bottom w:val="single" w:sz="4" w:space="0" w:color="auto"/>
              <w:right w:val="single" w:sz="4" w:space="0" w:color="auto"/>
            </w:tcBorders>
            <w:shd w:val="clear" w:color="auto" w:fill="auto"/>
            <w:vAlign w:val="center"/>
            <w:hideMark/>
          </w:tcPr>
          <w:p w14:paraId="36E8FEF4"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6.01</w:t>
            </w:r>
          </w:p>
        </w:tc>
        <w:tc>
          <w:tcPr>
            <w:tcW w:w="992" w:type="dxa"/>
            <w:tcBorders>
              <w:top w:val="nil"/>
              <w:left w:val="nil"/>
              <w:bottom w:val="single" w:sz="4" w:space="0" w:color="auto"/>
              <w:right w:val="single" w:sz="4" w:space="0" w:color="auto"/>
            </w:tcBorders>
            <w:shd w:val="clear" w:color="auto" w:fill="auto"/>
            <w:vAlign w:val="center"/>
            <w:hideMark/>
          </w:tcPr>
          <w:p w14:paraId="23899BBA"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6.40</w:t>
            </w:r>
          </w:p>
        </w:tc>
        <w:tc>
          <w:tcPr>
            <w:tcW w:w="992" w:type="dxa"/>
            <w:tcBorders>
              <w:top w:val="nil"/>
              <w:left w:val="nil"/>
              <w:bottom w:val="single" w:sz="4" w:space="0" w:color="auto"/>
              <w:right w:val="single" w:sz="4" w:space="0" w:color="auto"/>
            </w:tcBorders>
            <w:shd w:val="clear" w:color="auto" w:fill="auto"/>
            <w:vAlign w:val="center"/>
            <w:hideMark/>
          </w:tcPr>
          <w:p w14:paraId="7127F42D"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6.13</w:t>
            </w:r>
          </w:p>
        </w:tc>
        <w:tc>
          <w:tcPr>
            <w:tcW w:w="992" w:type="dxa"/>
            <w:tcBorders>
              <w:top w:val="nil"/>
              <w:left w:val="nil"/>
              <w:bottom w:val="single" w:sz="4" w:space="0" w:color="auto"/>
              <w:right w:val="single" w:sz="4" w:space="0" w:color="auto"/>
            </w:tcBorders>
            <w:shd w:val="clear" w:color="auto" w:fill="auto"/>
            <w:vAlign w:val="center"/>
            <w:hideMark/>
          </w:tcPr>
          <w:p w14:paraId="24CF58BD"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5.51</w:t>
            </w:r>
          </w:p>
        </w:tc>
        <w:tc>
          <w:tcPr>
            <w:tcW w:w="1360" w:type="dxa"/>
            <w:tcBorders>
              <w:top w:val="nil"/>
              <w:left w:val="nil"/>
              <w:bottom w:val="single" w:sz="4" w:space="0" w:color="auto"/>
              <w:right w:val="single" w:sz="4" w:space="0" w:color="auto"/>
            </w:tcBorders>
            <w:shd w:val="clear" w:color="auto" w:fill="auto"/>
            <w:vAlign w:val="center"/>
            <w:hideMark/>
          </w:tcPr>
          <w:p w14:paraId="418BFDD6"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5.65</w:t>
            </w:r>
          </w:p>
        </w:tc>
        <w:tc>
          <w:tcPr>
            <w:tcW w:w="1080" w:type="dxa"/>
            <w:tcBorders>
              <w:top w:val="nil"/>
              <w:left w:val="nil"/>
              <w:bottom w:val="single" w:sz="4" w:space="0" w:color="auto"/>
              <w:right w:val="single" w:sz="4" w:space="0" w:color="auto"/>
            </w:tcBorders>
            <w:shd w:val="clear" w:color="auto" w:fill="auto"/>
            <w:vAlign w:val="center"/>
            <w:hideMark/>
          </w:tcPr>
          <w:p w14:paraId="3295D6E8"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5.21</w:t>
            </w:r>
          </w:p>
        </w:tc>
      </w:tr>
      <w:tr w:rsidR="00135A4E" w:rsidRPr="00135A4E" w14:paraId="7684B54E" w14:textId="77777777" w:rsidTr="00A00FD4">
        <w:trPr>
          <w:trHeight w:val="315"/>
        </w:trPr>
        <w:tc>
          <w:tcPr>
            <w:tcW w:w="1072" w:type="dxa"/>
            <w:tcBorders>
              <w:top w:val="nil"/>
              <w:left w:val="single" w:sz="4" w:space="0" w:color="auto"/>
              <w:bottom w:val="single" w:sz="4" w:space="0" w:color="auto"/>
              <w:right w:val="single" w:sz="4" w:space="0" w:color="auto"/>
            </w:tcBorders>
            <w:shd w:val="clear" w:color="auto" w:fill="auto"/>
            <w:vAlign w:val="center"/>
            <w:hideMark/>
          </w:tcPr>
          <w:p w14:paraId="0A1C497A" w14:textId="59AF920A" w:rsidR="00A00FD4" w:rsidRPr="00135A4E" w:rsidRDefault="00A00FD4" w:rsidP="00A00FD4">
            <w:pPr>
              <w:spacing w:after="0" w:line="240" w:lineRule="auto"/>
              <w:rPr>
                <w:rFonts w:ascii="Times New Roman" w:eastAsia="Times New Roman" w:hAnsi="Times New Roman"/>
                <w:sz w:val="20"/>
                <w:szCs w:val="20"/>
                <w:lang w:eastAsia="vi-VN"/>
              </w:rPr>
            </w:pPr>
            <w:r w:rsidRPr="00135A4E">
              <w:rPr>
                <w:rFonts w:ascii="Times New Roman" w:eastAsia="Times New Roman" w:hAnsi="Times New Roman"/>
                <w:sz w:val="20"/>
                <w:szCs w:val="20"/>
                <w:lang w:val="vi-VN" w:eastAsia="vi-VN"/>
              </w:rPr>
              <w:t>Jun</w:t>
            </w:r>
            <w:r w:rsidR="00681CA1" w:rsidRPr="00135A4E">
              <w:rPr>
                <w:rFonts w:ascii="Times New Roman" w:eastAsia="Times New Roman" w:hAnsi="Times New Roman"/>
                <w:sz w:val="20"/>
                <w:szCs w:val="20"/>
                <w:lang w:eastAsia="vi-VN"/>
              </w:rPr>
              <w:t>e</w:t>
            </w:r>
          </w:p>
        </w:tc>
        <w:tc>
          <w:tcPr>
            <w:tcW w:w="1050" w:type="dxa"/>
            <w:tcBorders>
              <w:top w:val="nil"/>
              <w:left w:val="nil"/>
              <w:bottom w:val="single" w:sz="4" w:space="0" w:color="auto"/>
              <w:right w:val="single" w:sz="4" w:space="0" w:color="auto"/>
            </w:tcBorders>
            <w:shd w:val="clear" w:color="auto" w:fill="auto"/>
            <w:vAlign w:val="center"/>
            <w:hideMark/>
          </w:tcPr>
          <w:p w14:paraId="7A3B80CB"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5.76</w:t>
            </w:r>
          </w:p>
        </w:tc>
        <w:tc>
          <w:tcPr>
            <w:tcW w:w="850" w:type="dxa"/>
            <w:tcBorders>
              <w:top w:val="nil"/>
              <w:left w:val="nil"/>
              <w:bottom w:val="single" w:sz="4" w:space="0" w:color="auto"/>
              <w:right w:val="single" w:sz="4" w:space="0" w:color="auto"/>
            </w:tcBorders>
            <w:shd w:val="clear" w:color="auto" w:fill="auto"/>
            <w:vAlign w:val="center"/>
            <w:hideMark/>
          </w:tcPr>
          <w:p w14:paraId="57C8E3C8"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7.07</w:t>
            </w:r>
          </w:p>
        </w:tc>
        <w:tc>
          <w:tcPr>
            <w:tcW w:w="851" w:type="dxa"/>
            <w:tcBorders>
              <w:top w:val="nil"/>
              <w:left w:val="nil"/>
              <w:bottom w:val="single" w:sz="4" w:space="0" w:color="auto"/>
              <w:right w:val="single" w:sz="4" w:space="0" w:color="auto"/>
            </w:tcBorders>
            <w:shd w:val="clear" w:color="auto" w:fill="auto"/>
            <w:vAlign w:val="center"/>
            <w:hideMark/>
          </w:tcPr>
          <w:p w14:paraId="50D74932"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5.42</w:t>
            </w:r>
          </w:p>
        </w:tc>
        <w:tc>
          <w:tcPr>
            <w:tcW w:w="992" w:type="dxa"/>
            <w:tcBorders>
              <w:top w:val="nil"/>
              <w:left w:val="nil"/>
              <w:bottom w:val="single" w:sz="4" w:space="0" w:color="auto"/>
              <w:right w:val="single" w:sz="4" w:space="0" w:color="auto"/>
            </w:tcBorders>
            <w:shd w:val="clear" w:color="auto" w:fill="auto"/>
            <w:vAlign w:val="center"/>
            <w:hideMark/>
          </w:tcPr>
          <w:p w14:paraId="6E1FDF53"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8.05</w:t>
            </w:r>
          </w:p>
        </w:tc>
        <w:tc>
          <w:tcPr>
            <w:tcW w:w="992" w:type="dxa"/>
            <w:tcBorders>
              <w:top w:val="nil"/>
              <w:left w:val="nil"/>
              <w:bottom w:val="single" w:sz="4" w:space="0" w:color="auto"/>
              <w:right w:val="single" w:sz="4" w:space="0" w:color="auto"/>
            </w:tcBorders>
            <w:shd w:val="clear" w:color="auto" w:fill="auto"/>
            <w:vAlign w:val="center"/>
            <w:hideMark/>
          </w:tcPr>
          <w:p w14:paraId="57C75D06"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6.81</w:t>
            </w:r>
          </w:p>
        </w:tc>
        <w:tc>
          <w:tcPr>
            <w:tcW w:w="992" w:type="dxa"/>
            <w:tcBorders>
              <w:top w:val="nil"/>
              <w:left w:val="nil"/>
              <w:bottom w:val="single" w:sz="4" w:space="0" w:color="auto"/>
              <w:right w:val="single" w:sz="4" w:space="0" w:color="auto"/>
            </w:tcBorders>
            <w:shd w:val="clear" w:color="auto" w:fill="auto"/>
            <w:vAlign w:val="center"/>
            <w:hideMark/>
          </w:tcPr>
          <w:p w14:paraId="1648A259"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7.04</w:t>
            </w:r>
          </w:p>
        </w:tc>
        <w:tc>
          <w:tcPr>
            <w:tcW w:w="1360" w:type="dxa"/>
            <w:tcBorders>
              <w:top w:val="nil"/>
              <w:left w:val="nil"/>
              <w:bottom w:val="single" w:sz="4" w:space="0" w:color="auto"/>
              <w:right w:val="single" w:sz="4" w:space="0" w:color="auto"/>
            </w:tcBorders>
            <w:shd w:val="clear" w:color="auto" w:fill="auto"/>
            <w:vAlign w:val="center"/>
            <w:hideMark/>
          </w:tcPr>
          <w:p w14:paraId="7B88EAC6"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6.28</w:t>
            </w:r>
          </w:p>
        </w:tc>
        <w:tc>
          <w:tcPr>
            <w:tcW w:w="1080" w:type="dxa"/>
            <w:tcBorders>
              <w:top w:val="nil"/>
              <w:left w:val="nil"/>
              <w:bottom w:val="single" w:sz="4" w:space="0" w:color="auto"/>
              <w:right w:val="single" w:sz="4" w:space="0" w:color="auto"/>
            </w:tcBorders>
            <w:shd w:val="clear" w:color="auto" w:fill="auto"/>
            <w:vAlign w:val="center"/>
            <w:hideMark/>
          </w:tcPr>
          <w:p w14:paraId="4EA3A1D8"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6.05</w:t>
            </w:r>
          </w:p>
        </w:tc>
      </w:tr>
      <w:tr w:rsidR="00135A4E" w:rsidRPr="00135A4E" w14:paraId="0A33B3BF" w14:textId="77777777" w:rsidTr="00A00FD4">
        <w:trPr>
          <w:trHeight w:val="315"/>
        </w:trPr>
        <w:tc>
          <w:tcPr>
            <w:tcW w:w="1072" w:type="dxa"/>
            <w:tcBorders>
              <w:top w:val="nil"/>
              <w:left w:val="single" w:sz="4" w:space="0" w:color="auto"/>
              <w:bottom w:val="single" w:sz="4" w:space="0" w:color="auto"/>
              <w:right w:val="single" w:sz="4" w:space="0" w:color="auto"/>
            </w:tcBorders>
            <w:shd w:val="clear" w:color="auto" w:fill="auto"/>
            <w:vAlign w:val="center"/>
            <w:hideMark/>
          </w:tcPr>
          <w:p w14:paraId="5C2C695F" w14:textId="77777777" w:rsidR="00A00FD4" w:rsidRPr="00135A4E" w:rsidRDefault="00A00FD4" w:rsidP="00A00FD4">
            <w:pPr>
              <w:spacing w:after="0" w:line="240" w:lineRule="auto"/>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July</w:t>
            </w:r>
          </w:p>
        </w:tc>
        <w:tc>
          <w:tcPr>
            <w:tcW w:w="1050" w:type="dxa"/>
            <w:tcBorders>
              <w:top w:val="nil"/>
              <w:left w:val="nil"/>
              <w:bottom w:val="single" w:sz="4" w:space="0" w:color="auto"/>
              <w:right w:val="single" w:sz="4" w:space="0" w:color="auto"/>
            </w:tcBorders>
            <w:shd w:val="clear" w:color="auto" w:fill="auto"/>
            <w:vAlign w:val="center"/>
            <w:hideMark/>
          </w:tcPr>
          <w:p w14:paraId="2ED33B0D"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5.87</w:t>
            </w:r>
          </w:p>
        </w:tc>
        <w:tc>
          <w:tcPr>
            <w:tcW w:w="850" w:type="dxa"/>
            <w:tcBorders>
              <w:top w:val="nil"/>
              <w:left w:val="nil"/>
              <w:bottom w:val="single" w:sz="4" w:space="0" w:color="auto"/>
              <w:right w:val="single" w:sz="4" w:space="0" w:color="auto"/>
            </w:tcBorders>
            <w:shd w:val="clear" w:color="auto" w:fill="auto"/>
            <w:vAlign w:val="center"/>
            <w:hideMark/>
          </w:tcPr>
          <w:p w14:paraId="788D3DE2"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6.64</w:t>
            </w:r>
          </w:p>
        </w:tc>
        <w:tc>
          <w:tcPr>
            <w:tcW w:w="851" w:type="dxa"/>
            <w:tcBorders>
              <w:top w:val="nil"/>
              <w:left w:val="nil"/>
              <w:bottom w:val="single" w:sz="4" w:space="0" w:color="auto"/>
              <w:right w:val="single" w:sz="4" w:space="0" w:color="auto"/>
            </w:tcBorders>
            <w:shd w:val="clear" w:color="auto" w:fill="auto"/>
            <w:vAlign w:val="center"/>
            <w:hideMark/>
          </w:tcPr>
          <w:p w14:paraId="5D8BF0F9"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5.43</w:t>
            </w:r>
          </w:p>
        </w:tc>
        <w:tc>
          <w:tcPr>
            <w:tcW w:w="992" w:type="dxa"/>
            <w:tcBorders>
              <w:top w:val="nil"/>
              <w:left w:val="nil"/>
              <w:bottom w:val="single" w:sz="4" w:space="0" w:color="auto"/>
              <w:right w:val="single" w:sz="4" w:space="0" w:color="auto"/>
            </w:tcBorders>
            <w:shd w:val="clear" w:color="auto" w:fill="auto"/>
            <w:vAlign w:val="center"/>
            <w:hideMark/>
          </w:tcPr>
          <w:p w14:paraId="5CA8739F"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7.96</w:t>
            </w:r>
          </w:p>
        </w:tc>
        <w:tc>
          <w:tcPr>
            <w:tcW w:w="992" w:type="dxa"/>
            <w:tcBorders>
              <w:top w:val="nil"/>
              <w:left w:val="nil"/>
              <w:bottom w:val="single" w:sz="4" w:space="0" w:color="auto"/>
              <w:right w:val="single" w:sz="4" w:space="0" w:color="auto"/>
            </w:tcBorders>
            <w:shd w:val="clear" w:color="auto" w:fill="auto"/>
            <w:vAlign w:val="center"/>
            <w:hideMark/>
          </w:tcPr>
          <w:p w14:paraId="45687B92"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6.87</w:t>
            </w:r>
          </w:p>
        </w:tc>
        <w:tc>
          <w:tcPr>
            <w:tcW w:w="992" w:type="dxa"/>
            <w:tcBorders>
              <w:top w:val="nil"/>
              <w:left w:val="nil"/>
              <w:bottom w:val="single" w:sz="4" w:space="0" w:color="auto"/>
              <w:right w:val="single" w:sz="4" w:space="0" w:color="auto"/>
            </w:tcBorders>
            <w:shd w:val="clear" w:color="auto" w:fill="auto"/>
            <w:vAlign w:val="center"/>
            <w:hideMark/>
          </w:tcPr>
          <w:p w14:paraId="54595D97"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7.36</w:t>
            </w:r>
          </w:p>
        </w:tc>
        <w:tc>
          <w:tcPr>
            <w:tcW w:w="1360" w:type="dxa"/>
            <w:tcBorders>
              <w:top w:val="nil"/>
              <w:left w:val="nil"/>
              <w:bottom w:val="single" w:sz="4" w:space="0" w:color="auto"/>
              <w:right w:val="single" w:sz="4" w:space="0" w:color="auto"/>
            </w:tcBorders>
            <w:shd w:val="clear" w:color="auto" w:fill="auto"/>
            <w:vAlign w:val="center"/>
            <w:hideMark/>
          </w:tcPr>
          <w:p w14:paraId="036843A0"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6.49</w:t>
            </w:r>
          </w:p>
        </w:tc>
        <w:tc>
          <w:tcPr>
            <w:tcW w:w="1080" w:type="dxa"/>
            <w:tcBorders>
              <w:top w:val="nil"/>
              <w:left w:val="nil"/>
              <w:bottom w:val="single" w:sz="4" w:space="0" w:color="auto"/>
              <w:right w:val="single" w:sz="4" w:space="0" w:color="auto"/>
            </w:tcBorders>
            <w:shd w:val="clear" w:color="auto" w:fill="auto"/>
            <w:vAlign w:val="center"/>
            <w:hideMark/>
          </w:tcPr>
          <w:p w14:paraId="51F6F577"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6.30</w:t>
            </w:r>
          </w:p>
        </w:tc>
      </w:tr>
      <w:tr w:rsidR="00135A4E" w:rsidRPr="00135A4E" w14:paraId="0E802186" w14:textId="77777777" w:rsidTr="00A00FD4">
        <w:trPr>
          <w:trHeight w:val="315"/>
        </w:trPr>
        <w:tc>
          <w:tcPr>
            <w:tcW w:w="1072" w:type="dxa"/>
            <w:tcBorders>
              <w:top w:val="nil"/>
              <w:left w:val="single" w:sz="4" w:space="0" w:color="auto"/>
              <w:bottom w:val="single" w:sz="4" w:space="0" w:color="auto"/>
              <w:right w:val="single" w:sz="4" w:space="0" w:color="auto"/>
            </w:tcBorders>
            <w:shd w:val="clear" w:color="auto" w:fill="auto"/>
            <w:vAlign w:val="center"/>
            <w:hideMark/>
          </w:tcPr>
          <w:p w14:paraId="7C834DDF" w14:textId="77777777" w:rsidR="00A00FD4" w:rsidRPr="00135A4E" w:rsidRDefault="00A00FD4" w:rsidP="00A00FD4">
            <w:pPr>
              <w:spacing w:after="0" w:line="240" w:lineRule="auto"/>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August</w:t>
            </w:r>
          </w:p>
        </w:tc>
        <w:tc>
          <w:tcPr>
            <w:tcW w:w="1050" w:type="dxa"/>
            <w:tcBorders>
              <w:top w:val="nil"/>
              <w:left w:val="nil"/>
              <w:bottom w:val="single" w:sz="4" w:space="0" w:color="auto"/>
              <w:right w:val="single" w:sz="4" w:space="0" w:color="auto"/>
            </w:tcBorders>
            <w:shd w:val="clear" w:color="auto" w:fill="auto"/>
            <w:vAlign w:val="center"/>
            <w:hideMark/>
          </w:tcPr>
          <w:p w14:paraId="544F59A6"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5.21</w:t>
            </w:r>
          </w:p>
        </w:tc>
        <w:tc>
          <w:tcPr>
            <w:tcW w:w="850" w:type="dxa"/>
            <w:tcBorders>
              <w:top w:val="nil"/>
              <w:left w:val="nil"/>
              <w:bottom w:val="single" w:sz="4" w:space="0" w:color="auto"/>
              <w:right w:val="single" w:sz="4" w:space="0" w:color="auto"/>
            </w:tcBorders>
            <w:shd w:val="clear" w:color="auto" w:fill="auto"/>
            <w:vAlign w:val="center"/>
            <w:hideMark/>
          </w:tcPr>
          <w:p w14:paraId="032F160B"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5.89</w:t>
            </w:r>
          </w:p>
        </w:tc>
        <w:tc>
          <w:tcPr>
            <w:tcW w:w="851" w:type="dxa"/>
            <w:tcBorders>
              <w:top w:val="nil"/>
              <w:left w:val="nil"/>
              <w:bottom w:val="single" w:sz="4" w:space="0" w:color="auto"/>
              <w:right w:val="single" w:sz="4" w:space="0" w:color="auto"/>
            </w:tcBorders>
            <w:shd w:val="clear" w:color="auto" w:fill="auto"/>
            <w:vAlign w:val="center"/>
            <w:hideMark/>
          </w:tcPr>
          <w:p w14:paraId="406D4437"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4.76</w:t>
            </w:r>
          </w:p>
        </w:tc>
        <w:tc>
          <w:tcPr>
            <w:tcW w:w="992" w:type="dxa"/>
            <w:tcBorders>
              <w:top w:val="nil"/>
              <w:left w:val="nil"/>
              <w:bottom w:val="single" w:sz="4" w:space="0" w:color="auto"/>
              <w:right w:val="single" w:sz="4" w:space="0" w:color="auto"/>
            </w:tcBorders>
            <w:shd w:val="clear" w:color="auto" w:fill="auto"/>
            <w:vAlign w:val="center"/>
            <w:hideMark/>
          </w:tcPr>
          <w:p w14:paraId="3ADECFDE"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6.85</w:t>
            </w:r>
          </w:p>
        </w:tc>
        <w:tc>
          <w:tcPr>
            <w:tcW w:w="992" w:type="dxa"/>
            <w:tcBorders>
              <w:top w:val="nil"/>
              <w:left w:val="nil"/>
              <w:bottom w:val="single" w:sz="4" w:space="0" w:color="auto"/>
              <w:right w:val="single" w:sz="4" w:space="0" w:color="auto"/>
            </w:tcBorders>
            <w:shd w:val="clear" w:color="auto" w:fill="auto"/>
            <w:vAlign w:val="center"/>
            <w:hideMark/>
          </w:tcPr>
          <w:p w14:paraId="10D958FC"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7.10</w:t>
            </w:r>
          </w:p>
        </w:tc>
        <w:tc>
          <w:tcPr>
            <w:tcW w:w="992" w:type="dxa"/>
            <w:tcBorders>
              <w:top w:val="nil"/>
              <w:left w:val="nil"/>
              <w:bottom w:val="single" w:sz="4" w:space="0" w:color="auto"/>
              <w:right w:val="single" w:sz="4" w:space="0" w:color="auto"/>
            </w:tcBorders>
            <w:shd w:val="clear" w:color="auto" w:fill="auto"/>
            <w:vAlign w:val="center"/>
            <w:hideMark/>
          </w:tcPr>
          <w:p w14:paraId="7D376D25"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7.88</w:t>
            </w:r>
          </w:p>
        </w:tc>
        <w:tc>
          <w:tcPr>
            <w:tcW w:w="1360" w:type="dxa"/>
            <w:tcBorders>
              <w:top w:val="nil"/>
              <w:left w:val="nil"/>
              <w:bottom w:val="single" w:sz="4" w:space="0" w:color="auto"/>
              <w:right w:val="single" w:sz="4" w:space="0" w:color="auto"/>
            </w:tcBorders>
            <w:shd w:val="clear" w:color="auto" w:fill="auto"/>
            <w:vAlign w:val="center"/>
            <w:hideMark/>
          </w:tcPr>
          <w:p w14:paraId="52632E15"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6.66</w:t>
            </w:r>
          </w:p>
        </w:tc>
        <w:tc>
          <w:tcPr>
            <w:tcW w:w="1080" w:type="dxa"/>
            <w:tcBorders>
              <w:top w:val="nil"/>
              <w:left w:val="nil"/>
              <w:bottom w:val="single" w:sz="4" w:space="0" w:color="auto"/>
              <w:right w:val="single" w:sz="4" w:space="0" w:color="auto"/>
            </w:tcBorders>
            <w:shd w:val="clear" w:color="auto" w:fill="auto"/>
            <w:vAlign w:val="center"/>
            <w:hideMark/>
          </w:tcPr>
          <w:p w14:paraId="41EBCF65"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6.64</w:t>
            </w:r>
          </w:p>
        </w:tc>
      </w:tr>
      <w:tr w:rsidR="00135A4E" w:rsidRPr="00135A4E" w14:paraId="45A79DA0" w14:textId="77777777" w:rsidTr="00A00FD4">
        <w:trPr>
          <w:trHeight w:val="315"/>
        </w:trPr>
        <w:tc>
          <w:tcPr>
            <w:tcW w:w="1072" w:type="dxa"/>
            <w:tcBorders>
              <w:top w:val="nil"/>
              <w:left w:val="single" w:sz="4" w:space="0" w:color="auto"/>
              <w:bottom w:val="single" w:sz="4" w:space="0" w:color="auto"/>
              <w:right w:val="single" w:sz="4" w:space="0" w:color="auto"/>
            </w:tcBorders>
            <w:shd w:val="clear" w:color="auto" w:fill="auto"/>
            <w:vAlign w:val="center"/>
            <w:hideMark/>
          </w:tcPr>
          <w:p w14:paraId="6492BE43" w14:textId="77777777" w:rsidR="00A00FD4" w:rsidRPr="00135A4E" w:rsidRDefault="00A00FD4" w:rsidP="00A00FD4">
            <w:pPr>
              <w:spacing w:after="0" w:line="240" w:lineRule="auto"/>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Septemper</w:t>
            </w:r>
          </w:p>
        </w:tc>
        <w:tc>
          <w:tcPr>
            <w:tcW w:w="1050" w:type="dxa"/>
            <w:tcBorders>
              <w:top w:val="nil"/>
              <w:left w:val="nil"/>
              <w:bottom w:val="single" w:sz="4" w:space="0" w:color="auto"/>
              <w:right w:val="single" w:sz="4" w:space="0" w:color="auto"/>
            </w:tcBorders>
            <w:shd w:val="clear" w:color="auto" w:fill="auto"/>
            <w:vAlign w:val="center"/>
            <w:hideMark/>
          </w:tcPr>
          <w:p w14:paraId="6C99ED19"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6.00</w:t>
            </w:r>
          </w:p>
        </w:tc>
        <w:tc>
          <w:tcPr>
            <w:tcW w:w="850" w:type="dxa"/>
            <w:tcBorders>
              <w:top w:val="nil"/>
              <w:left w:val="nil"/>
              <w:bottom w:val="single" w:sz="4" w:space="0" w:color="auto"/>
              <w:right w:val="single" w:sz="4" w:space="0" w:color="auto"/>
            </w:tcBorders>
            <w:shd w:val="clear" w:color="auto" w:fill="auto"/>
            <w:vAlign w:val="center"/>
            <w:hideMark/>
          </w:tcPr>
          <w:p w14:paraId="6829D356"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6.16</w:t>
            </w:r>
          </w:p>
        </w:tc>
        <w:tc>
          <w:tcPr>
            <w:tcW w:w="851" w:type="dxa"/>
            <w:tcBorders>
              <w:top w:val="nil"/>
              <w:left w:val="nil"/>
              <w:bottom w:val="single" w:sz="4" w:space="0" w:color="auto"/>
              <w:right w:val="single" w:sz="4" w:space="0" w:color="auto"/>
            </w:tcBorders>
            <w:shd w:val="clear" w:color="auto" w:fill="auto"/>
            <w:vAlign w:val="center"/>
            <w:hideMark/>
          </w:tcPr>
          <w:p w14:paraId="279D82CE"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5.31</w:t>
            </w:r>
          </w:p>
        </w:tc>
        <w:tc>
          <w:tcPr>
            <w:tcW w:w="992" w:type="dxa"/>
            <w:tcBorders>
              <w:top w:val="nil"/>
              <w:left w:val="nil"/>
              <w:bottom w:val="single" w:sz="4" w:space="0" w:color="auto"/>
              <w:right w:val="single" w:sz="4" w:space="0" w:color="auto"/>
            </w:tcBorders>
            <w:shd w:val="clear" w:color="auto" w:fill="auto"/>
            <w:vAlign w:val="center"/>
            <w:hideMark/>
          </w:tcPr>
          <w:p w14:paraId="60AFD647"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6.47</w:t>
            </w:r>
          </w:p>
        </w:tc>
        <w:tc>
          <w:tcPr>
            <w:tcW w:w="992" w:type="dxa"/>
            <w:tcBorders>
              <w:top w:val="nil"/>
              <w:left w:val="nil"/>
              <w:bottom w:val="single" w:sz="4" w:space="0" w:color="auto"/>
              <w:right w:val="single" w:sz="4" w:space="0" w:color="auto"/>
            </w:tcBorders>
            <w:shd w:val="clear" w:color="auto" w:fill="auto"/>
            <w:vAlign w:val="center"/>
            <w:hideMark/>
          </w:tcPr>
          <w:p w14:paraId="54BC3988"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5.77</w:t>
            </w:r>
          </w:p>
        </w:tc>
        <w:tc>
          <w:tcPr>
            <w:tcW w:w="992" w:type="dxa"/>
            <w:tcBorders>
              <w:top w:val="nil"/>
              <w:left w:val="nil"/>
              <w:bottom w:val="single" w:sz="4" w:space="0" w:color="auto"/>
              <w:right w:val="single" w:sz="4" w:space="0" w:color="auto"/>
            </w:tcBorders>
            <w:shd w:val="clear" w:color="auto" w:fill="auto"/>
            <w:vAlign w:val="center"/>
            <w:hideMark/>
          </w:tcPr>
          <w:p w14:paraId="53F80B25"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5.97</w:t>
            </w:r>
          </w:p>
        </w:tc>
        <w:tc>
          <w:tcPr>
            <w:tcW w:w="1360" w:type="dxa"/>
            <w:tcBorders>
              <w:top w:val="nil"/>
              <w:left w:val="nil"/>
              <w:bottom w:val="single" w:sz="4" w:space="0" w:color="auto"/>
              <w:right w:val="single" w:sz="4" w:space="0" w:color="auto"/>
            </w:tcBorders>
            <w:shd w:val="clear" w:color="auto" w:fill="auto"/>
            <w:vAlign w:val="center"/>
            <w:hideMark/>
          </w:tcPr>
          <w:p w14:paraId="6DD06421"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5.84</w:t>
            </w:r>
          </w:p>
        </w:tc>
        <w:tc>
          <w:tcPr>
            <w:tcW w:w="1080" w:type="dxa"/>
            <w:tcBorders>
              <w:top w:val="nil"/>
              <w:left w:val="nil"/>
              <w:bottom w:val="single" w:sz="4" w:space="0" w:color="auto"/>
              <w:right w:val="single" w:sz="4" w:space="0" w:color="auto"/>
            </w:tcBorders>
            <w:shd w:val="clear" w:color="auto" w:fill="auto"/>
            <w:vAlign w:val="center"/>
            <w:hideMark/>
          </w:tcPr>
          <w:p w14:paraId="6E9E3016"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5.79</w:t>
            </w:r>
          </w:p>
        </w:tc>
      </w:tr>
      <w:tr w:rsidR="00135A4E" w:rsidRPr="00135A4E" w14:paraId="236A7740" w14:textId="77777777" w:rsidTr="00A00FD4">
        <w:trPr>
          <w:trHeight w:val="315"/>
        </w:trPr>
        <w:tc>
          <w:tcPr>
            <w:tcW w:w="1072" w:type="dxa"/>
            <w:tcBorders>
              <w:top w:val="nil"/>
              <w:left w:val="single" w:sz="4" w:space="0" w:color="auto"/>
              <w:bottom w:val="single" w:sz="4" w:space="0" w:color="auto"/>
              <w:right w:val="single" w:sz="4" w:space="0" w:color="auto"/>
            </w:tcBorders>
            <w:shd w:val="clear" w:color="auto" w:fill="auto"/>
            <w:vAlign w:val="center"/>
            <w:hideMark/>
          </w:tcPr>
          <w:p w14:paraId="4A56D0AD" w14:textId="77777777" w:rsidR="00A00FD4" w:rsidRPr="00135A4E" w:rsidRDefault="00A00FD4" w:rsidP="00A00FD4">
            <w:pPr>
              <w:spacing w:after="0" w:line="240" w:lineRule="auto"/>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October</w:t>
            </w:r>
          </w:p>
        </w:tc>
        <w:tc>
          <w:tcPr>
            <w:tcW w:w="1050" w:type="dxa"/>
            <w:tcBorders>
              <w:top w:val="nil"/>
              <w:left w:val="nil"/>
              <w:bottom w:val="single" w:sz="4" w:space="0" w:color="auto"/>
              <w:right w:val="single" w:sz="4" w:space="0" w:color="auto"/>
            </w:tcBorders>
            <w:shd w:val="clear" w:color="auto" w:fill="auto"/>
            <w:vAlign w:val="center"/>
            <w:hideMark/>
          </w:tcPr>
          <w:p w14:paraId="7F90569C"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6.69</w:t>
            </w:r>
          </w:p>
        </w:tc>
        <w:tc>
          <w:tcPr>
            <w:tcW w:w="850" w:type="dxa"/>
            <w:tcBorders>
              <w:top w:val="nil"/>
              <w:left w:val="nil"/>
              <w:bottom w:val="single" w:sz="4" w:space="0" w:color="auto"/>
              <w:right w:val="single" w:sz="4" w:space="0" w:color="auto"/>
            </w:tcBorders>
            <w:shd w:val="clear" w:color="auto" w:fill="auto"/>
            <w:vAlign w:val="center"/>
            <w:hideMark/>
          </w:tcPr>
          <w:p w14:paraId="5F578FBD"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6.55</w:t>
            </w:r>
          </w:p>
        </w:tc>
        <w:tc>
          <w:tcPr>
            <w:tcW w:w="851" w:type="dxa"/>
            <w:tcBorders>
              <w:top w:val="nil"/>
              <w:left w:val="nil"/>
              <w:bottom w:val="single" w:sz="4" w:space="0" w:color="auto"/>
              <w:right w:val="single" w:sz="4" w:space="0" w:color="auto"/>
            </w:tcBorders>
            <w:shd w:val="clear" w:color="auto" w:fill="auto"/>
            <w:vAlign w:val="center"/>
            <w:hideMark/>
          </w:tcPr>
          <w:p w14:paraId="3D32233F"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5.86</w:t>
            </w:r>
          </w:p>
        </w:tc>
        <w:tc>
          <w:tcPr>
            <w:tcW w:w="992" w:type="dxa"/>
            <w:tcBorders>
              <w:top w:val="nil"/>
              <w:left w:val="nil"/>
              <w:bottom w:val="single" w:sz="4" w:space="0" w:color="auto"/>
              <w:right w:val="single" w:sz="4" w:space="0" w:color="auto"/>
            </w:tcBorders>
            <w:shd w:val="clear" w:color="auto" w:fill="auto"/>
            <w:vAlign w:val="center"/>
            <w:hideMark/>
          </w:tcPr>
          <w:p w14:paraId="477EFCB5"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8.24</w:t>
            </w:r>
          </w:p>
        </w:tc>
        <w:tc>
          <w:tcPr>
            <w:tcW w:w="992" w:type="dxa"/>
            <w:tcBorders>
              <w:top w:val="nil"/>
              <w:left w:val="nil"/>
              <w:bottom w:val="single" w:sz="4" w:space="0" w:color="auto"/>
              <w:right w:val="single" w:sz="4" w:space="0" w:color="auto"/>
            </w:tcBorders>
            <w:shd w:val="clear" w:color="auto" w:fill="auto"/>
            <w:vAlign w:val="center"/>
            <w:hideMark/>
          </w:tcPr>
          <w:p w14:paraId="6DB176E8"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8.15</w:t>
            </w:r>
          </w:p>
        </w:tc>
        <w:tc>
          <w:tcPr>
            <w:tcW w:w="992" w:type="dxa"/>
            <w:tcBorders>
              <w:top w:val="nil"/>
              <w:left w:val="nil"/>
              <w:bottom w:val="single" w:sz="4" w:space="0" w:color="auto"/>
              <w:right w:val="single" w:sz="4" w:space="0" w:color="auto"/>
            </w:tcBorders>
            <w:shd w:val="clear" w:color="auto" w:fill="auto"/>
            <w:vAlign w:val="center"/>
            <w:hideMark/>
          </w:tcPr>
          <w:p w14:paraId="4C2B833D"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7.17</w:t>
            </w:r>
          </w:p>
        </w:tc>
        <w:tc>
          <w:tcPr>
            <w:tcW w:w="1360" w:type="dxa"/>
            <w:tcBorders>
              <w:top w:val="nil"/>
              <w:left w:val="nil"/>
              <w:bottom w:val="single" w:sz="4" w:space="0" w:color="auto"/>
              <w:right w:val="single" w:sz="4" w:space="0" w:color="auto"/>
            </w:tcBorders>
            <w:shd w:val="clear" w:color="auto" w:fill="auto"/>
            <w:vAlign w:val="center"/>
            <w:hideMark/>
          </w:tcPr>
          <w:p w14:paraId="3C5696CC"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4.78</w:t>
            </w:r>
          </w:p>
        </w:tc>
        <w:tc>
          <w:tcPr>
            <w:tcW w:w="1080" w:type="dxa"/>
            <w:tcBorders>
              <w:top w:val="nil"/>
              <w:left w:val="nil"/>
              <w:bottom w:val="single" w:sz="4" w:space="0" w:color="auto"/>
              <w:right w:val="single" w:sz="4" w:space="0" w:color="auto"/>
            </w:tcBorders>
            <w:shd w:val="clear" w:color="auto" w:fill="auto"/>
            <w:vAlign w:val="center"/>
            <w:hideMark/>
          </w:tcPr>
          <w:p w14:paraId="60E3EF91"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5.05</w:t>
            </w:r>
          </w:p>
        </w:tc>
      </w:tr>
      <w:tr w:rsidR="00135A4E" w:rsidRPr="00135A4E" w14:paraId="54328FBA" w14:textId="77777777" w:rsidTr="00A00FD4">
        <w:trPr>
          <w:trHeight w:val="315"/>
        </w:trPr>
        <w:tc>
          <w:tcPr>
            <w:tcW w:w="1072" w:type="dxa"/>
            <w:tcBorders>
              <w:top w:val="nil"/>
              <w:left w:val="single" w:sz="4" w:space="0" w:color="auto"/>
              <w:bottom w:val="single" w:sz="4" w:space="0" w:color="auto"/>
              <w:right w:val="single" w:sz="4" w:space="0" w:color="auto"/>
            </w:tcBorders>
            <w:shd w:val="clear" w:color="auto" w:fill="auto"/>
            <w:vAlign w:val="center"/>
            <w:hideMark/>
          </w:tcPr>
          <w:p w14:paraId="466DA977" w14:textId="77777777" w:rsidR="00A00FD4" w:rsidRPr="00135A4E" w:rsidRDefault="00A00FD4" w:rsidP="00A00FD4">
            <w:pPr>
              <w:spacing w:after="0" w:line="240" w:lineRule="auto"/>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November</w:t>
            </w:r>
          </w:p>
        </w:tc>
        <w:tc>
          <w:tcPr>
            <w:tcW w:w="1050" w:type="dxa"/>
            <w:tcBorders>
              <w:top w:val="nil"/>
              <w:left w:val="nil"/>
              <w:bottom w:val="single" w:sz="4" w:space="0" w:color="auto"/>
              <w:right w:val="single" w:sz="4" w:space="0" w:color="auto"/>
            </w:tcBorders>
            <w:shd w:val="clear" w:color="auto" w:fill="auto"/>
            <w:vAlign w:val="center"/>
            <w:hideMark/>
          </w:tcPr>
          <w:p w14:paraId="780B248D"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6.49</w:t>
            </w:r>
          </w:p>
        </w:tc>
        <w:tc>
          <w:tcPr>
            <w:tcW w:w="850" w:type="dxa"/>
            <w:tcBorders>
              <w:top w:val="nil"/>
              <w:left w:val="nil"/>
              <w:bottom w:val="single" w:sz="4" w:space="0" w:color="auto"/>
              <w:right w:val="single" w:sz="4" w:space="0" w:color="auto"/>
            </w:tcBorders>
            <w:shd w:val="clear" w:color="auto" w:fill="auto"/>
            <w:vAlign w:val="center"/>
            <w:hideMark/>
          </w:tcPr>
          <w:p w14:paraId="5E862BC2"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6.28</w:t>
            </w:r>
          </w:p>
        </w:tc>
        <w:tc>
          <w:tcPr>
            <w:tcW w:w="851" w:type="dxa"/>
            <w:tcBorders>
              <w:top w:val="nil"/>
              <w:left w:val="nil"/>
              <w:bottom w:val="single" w:sz="4" w:space="0" w:color="auto"/>
              <w:right w:val="single" w:sz="4" w:space="0" w:color="auto"/>
            </w:tcBorders>
            <w:shd w:val="clear" w:color="auto" w:fill="auto"/>
            <w:vAlign w:val="center"/>
            <w:hideMark/>
          </w:tcPr>
          <w:p w14:paraId="5C49991A"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5.70</w:t>
            </w:r>
          </w:p>
        </w:tc>
        <w:tc>
          <w:tcPr>
            <w:tcW w:w="992" w:type="dxa"/>
            <w:tcBorders>
              <w:top w:val="nil"/>
              <w:left w:val="nil"/>
              <w:bottom w:val="single" w:sz="4" w:space="0" w:color="auto"/>
              <w:right w:val="single" w:sz="4" w:space="0" w:color="auto"/>
            </w:tcBorders>
            <w:shd w:val="clear" w:color="auto" w:fill="auto"/>
            <w:vAlign w:val="center"/>
            <w:hideMark/>
          </w:tcPr>
          <w:p w14:paraId="0E835C4E"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8.34</w:t>
            </w:r>
          </w:p>
        </w:tc>
        <w:tc>
          <w:tcPr>
            <w:tcW w:w="992" w:type="dxa"/>
            <w:tcBorders>
              <w:top w:val="nil"/>
              <w:left w:val="nil"/>
              <w:bottom w:val="single" w:sz="4" w:space="0" w:color="auto"/>
              <w:right w:val="single" w:sz="4" w:space="0" w:color="auto"/>
            </w:tcBorders>
            <w:shd w:val="clear" w:color="auto" w:fill="auto"/>
            <w:vAlign w:val="center"/>
            <w:hideMark/>
          </w:tcPr>
          <w:p w14:paraId="6078D85A"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10.94</w:t>
            </w:r>
          </w:p>
        </w:tc>
        <w:tc>
          <w:tcPr>
            <w:tcW w:w="992" w:type="dxa"/>
            <w:tcBorders>
              <w:top w:val="nil"/>
              <w:left w:val="nil"/>
              <w:bottom w:val="single" w:sz="4" w:space="0" w:color="auto"/>
              <w:right w:val="single" w:sz="4" w:space="0" w:color="auto"/>
            </w:tcBorders>
            <w:shd w:val="clear" w:color="auto" w:fill="auto"/>
            <w:vAlign w:val="center"/>
            <w:hideMark/>
          </w:tcPr>
          <w:p w14:paraId="1710E17E"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9.73</w:t>
            </w:r>
          </w:p>
        </w:tc>
        <w:tc>
          <w:tcPr>
            <w:tcW w:w="1360" w:type="dxa"/>
            <w:tcBorders>
              <w:top w:val="nil"/>
              <w:left w:val="nil"/>
              <w:bottom w:val="single" w:sz="4" w:space="0" w:color="auto"/>
              <w:right w:val="single" w:sz="4" w:space="0" w:color="auto"/>
            </w:tcBorders>
            <w:shd w:val="clear" w:color="auto" w:fill="auto"/>
            <w:vAlign w:val="center"/>
            <w:hideMark/>
          </w:tcPr>
          <w:p w14:paraId="7DA76EB8"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4.87</w:t>
            </w:r>
          </w:p>
        </w:tc>
        <w:tc>
          <w:tcPr>
            <w:tcW w:w="1080" w:type="dxa"/>
            <w:tcBorders>
              <w:top w:val="nil"/>
              <w:left w:val="nil"/>
              <w:bottom w:val="single" w:sz="4" w:space="0" w:color="auto"/>
              <w:right w:val="single" w:sz="4" w:space="0" w:color="auto"/>
            </w:tcBorders>
            <w:shd w:val="clear" w:color="auto" w:fill="auto"/>
            <w:vAlign w:val="center"/>
            <w:hideMark/>
          </w:tcPr>
          <w:p w14:paraId="1B4F81C8"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6.40</w:t>
            </w:r>
          </w:p>
        </w:tc>
      </w:tr>
      <w:tr w:rsidR="00135A4E" w:rsidRPr="00135A4E" w14:paraId="115F6853" w14:textId="77777777" w:rsidTr="00A00FD4">
        <w:trPr>
          <w:trHeight w:val="315"/>
        </w:trPr>
        <w:tc>
          <w:tcPr>
            <w:tcW w:w="1072" w:type="dxa"/>
            <w:tcBorders>
              <w:top w:val="nil"/>
              <w:left w:val="single" w:sz="4" w:space="0" w:color="auto"/>
              <w:bottom w:val="single" w:sz="4" w:space="0" w:color="auto"/>
              <w:right w:val="single" w:sz="4" w:space="0" w:color="auto"/>
            </w:tcBorders>
            <w:shd w:val="clear" w:color="auto" w:fill="auto"/>
            <w:vAlign w:val="center"/>
            <w:hideMark/>
          </w:tcPr>
          <w:p w14:paraId="32C0A3A5" w14:textId="77777777" w:rsidR="00A00FD4" w:rsidRPr="00135A4E" w:rsidRDefault="00A00FD4" w:rsidP="00A00FD4">
            <w:pPr>
              <w:spacing w:after="0" w:line="240" w:lineRule="auto"/>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December</w:t>
            </w:r>
          </w:p>
        </w:tc>
        <w:tc>
          <w:tcPr>
            <w:tcW w:w="1050" w:type="dxa"/>
            <w:tcBorders>
              <w:top w:val="nil"/>
              <w:left w:val="nil"/>
              <w:bottom w:val="single" w:sz="4" w:space="0" w:color="auto"/>
              <w:right w:val="single" w:sz="4" w:space="0" w:color="auto"/>
            </w:tcBorders>
            <w:shd w:val="clear" w:color="auto" w:fill="auto"/>
            <w:vAlign w:val="center"/>
            <w:hideMark/>
          </w:tcPr>
          <w:p w14:paraId="2352B8F3"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6.56</w:t>
            </w:r>
          </w:p>
        </w:tc>
        <w:tc>
          <w:tcPr>
            <w:tcW w:w="850" w:type="dxa"/>
            <w:tcBorders>
              <w:top w:val="nil"/>
              <w:left w:val="nil"/>
              <w:bottom w:val="single" w:sz="4" w:space="0" w:color="auto"/>
              <w:right w:val="single" w:sz="4" w:space="0" w:color="auto"/>
            </w:tcBorders>
            <w:shd w:val="clear" w:color="auto" w:fill="auto"/>
            <w:vAlign w:val="center"/>
            <w:hideMark/>
          </w:tcPr>
          <w:p w14:paraId="378E0B1C"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6.13</w:t>
            </w:r>
          </w:p>
        </w:tc>
        <w:tc>
          <w:tcPr>
            <w:tcW w:w="851" w:type="dxa"/>
            <w:tcBorders>
              <w:top w:val="nil"/>
              <w:left w:val="nil"/>
              <w:bottom w:val="single" w:sz="4" w:space="0" w:color="auto"/>
              <w:right w:val="single" w:sz="4" w:space="0" w:color="auto"/>
            </w:tcBorders>
            <w:shd w:val="clear" w:color="auto" w:fill="auto"/>
            <w:vAlign w:val="center"/>
            <w:hideMark/>
          </w:tcPr>
          <w:p w14:paraId="5F4CF9ED"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5.84</w:t>
            </w:r>
          </w:p>
        </w:tc>
        <w:tc>
          <w:tcPr>
            <w:tcW w:w="992" w:type="dxa"/>
            <w:tcBorders>
              <w:top w:val="nil"/>
              <w:left w:val="nil"/>
              <w:bottom w:val="single" w:sz="4" w:space="0" w:color="auto"/>
              <w:right w:val="single" w:sz="4" w:space="0" w:color="auto"/>
            </w:tcBorders>
            <w:shd w:val="clear" w:color="auto" w:fill="auto"/>
            <w:vAlign w:val="center"/>
            <w:hideMark/>
          </w:tcPr>
          <w:p w14:paraId="271CE140"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7.99</w:t>
            </w:r>
          </w:p>
        </w:tc>
        <w:tc>
          <w:tcPr>
            <w:tcW w:w="992" w:type="dxa"/>
            <w:tcBorders>
              <w:top w:val="nil"/>
              <w:left w:val="nil"/>
              <w:bottom w:val="single" w:sz="4" w:space="0" w:color="auto"/>
              <w:right w:val="single" w:sz="4" w:space="0" w:color="auto"/>
            </w:tcBorders>
            <w:shd w:val="clear" w:color="auto" w:fill="auto"/>
            <w:vAlign w:val="center"/>
            <w:hideMark/>
          </w:tcPr>
          <w:p w14:paraId="19FA1A29"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11.87</w:t>
            </w:r>
          </w:p>
        </w:tc>
        <w:tc>
          <w:tcPr>
            <w:tcW w:w="992" w:type="dxa"/>
            <w:tcBorders>
              <w:top w:val="nil"/>
              <w:left w:val="nil"/>
              <w:bottom w:val="single" w:sz="4" w:space="0" w:color="auto"/>
              <w:right w:val="single" w:sz="4" w:space="0" w:color="auto"/>
            </w:tcBorders>
            <w:shd w:val="clear" w:color="auto" w:fill="auto"/>
            <w:vAlign w:val="center"/>
            <w:hideMark/>
          </w:tcPr>
          <w:p w14:paraId="2ACA5C6E"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10.60</w:t>
            </w:r>
          </w:p>
        </w:tc>
        <w:tc>
          <w:tcPr>
            <w:tcW w:w="1360" w:type="dxa"/>
            <w:tcBorders>
              <w:top w:val="nil"/>
              <w:left w:val="nil"/>
              <w:bottom w:val="single" w:sz="4" w:space="0" w:color="auto"/>
              <w:right w:val="single" w:sz="4" w:space="0" w:color="auto"/>
            </w:tcBorders>
            <w:shd w:val="clear" w:color="auto" w:fill="auto"/>
            <w:vAlign w:val="center"/>
            <w:hideMark/>
          </w:tcPr>
          <w:p w14:paraId="3048B104"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4.99</w:t>
            </w:r>
          </w:p>
        </w:tc>
        <w:tc>
          <w:tcPr>
            <w:tcW w:w="1080" w:type="dxa"/>
            <w:tcBorders>
              <w:top w:val="nil"/>
              <w:left w:val="nil"/>
              <w:bottom w:val="single" w:sz="4" w:space="0" w:color="auto"/>
              <w:right w:val="single" w:sz="4" w:space="0" w:color="auto"/>
            </w:tcBorders>
            <w:shd w:val="clear" w:color="auto" w:fill="auto"/>
            <w:vAlign w:val="center"/>
            <w:hideMark/>
          </w:tcPr>
          <w:p w14:paraId="6FBBC41C" w14:textId="77777777" w:rsidR="00A00FD4" w:rsidRPr="00135A4E" w:rsidRDefault="00A00FD4" w:rsidP="00A00FD4">
            <w:pPr>
              <w:spacing w:after="0" w:line="240" w:lineRule="auto"/>
              <w:jc w:val="right"/>
              <w:rPr>
                <w:rFonts w:ascii="Times New Roman" w:eastAsia="Times New Roman" w:hAnsi="Times New Roman"/>
                <w:sz w:val="20"/>
                <w:szCs w:val="20"/>
                <w:lang w:val="vi-VN" w:eastAsia="vi-VN"/>
              </w:rPr>
            </w:pPr>
            <w:r w:rsidRPr="00135A4E">
              <w:rPr>
                <w:rFonts w:ascii="Times New Roman" w:eastAsia="Times New Roman" w:hAnsi="Times New Roman"/>
                <w:sz w:val="20"/>
                <w:szCs w:val="20"/>
                <w:lang w:val="vi-VN" w:eastAsia="vi-VN"/>
              </w:rPr>
              <w:t>7.08</w:t>
            </w:r>
          </w:p>
        </w:tc>
      </w:tr>
      <w:tr w:rsidR="00A00FD4" w:rsidRPr="00135A4E" w14:paraId="13043EDA" w14:textId="77777777" w:rsidTr="00A00FD4">
        <w:trPr>
          <w:trHeight w:val="315"/>
        </w:trPr>
        <w:tc>
          <w:tcPr>
            <w:tcW w:w="1072" w:type="dxa"/>
            <w:tcBorders>
              <w:top w:val="nil"/>
              <w:left w:val="single" w:sz="4" w:space="0" w:color="auto"/>
              <w:bottom w:val="single" w:sz="4" w:space="0" w:color="auto"/>
              <w:right w:val="single" w:sz="4" w:space="0" w:color="auto"/>
            </w:tcBorders>
            <w:shd w:val="clear" w:color="auto" w:fill="auto"/>
            <w:vAlign w:val="center"/>
            <w:hideMark/>
          </w:tcPr>
          <w:p w14:paraId="1431FF43" w14:textId="77777777" w:rsidR="00A00FD4" w:rsidRPr="00135A4E" w:rsidRDefault="00A00FD4" w:rsidP="00A00FD4">
            <w:pPr>
              <w:spacing w:after="0" w:line="240" w:lineRule="auto"/>
              <w:rPr>
                <w:rFonts w:ascii="Times New Roman" w:eastAsia="Times New Roman" w:hAnsi="Times New Roman"/>
                <w:b/>
                <w:bCs/>
                <w:sz w:val="20"/>
                <w:szCs w:val="20"/>
                <w:lang w:val="vi-VN" w:eastAsia="vi-VN"/>
              </w:rPr>
            </w:pPr>
            <w:r w:rsidRPr="00135A4E">
              <w:rPr>
                <w:rFonts w:ascii="Times New Roman" w:eastAsia="Times New Roman" w:hAnsi="Times New Roman"/>
                <w:b/>
                <w:bCs/>
                <w:sz w:val="20"/>
                <w:szCs w:val="20"/>
                <w:lang w:val="vi-VN" w:eastAsia="vi-VN"/>
              </w:rPr>
              <w:t>Average</w:t>
            </w:r>
          </w:p>
        </w:tc>
        <w:tc>
          <w:tcPr>
            <w:tcW w:w="1050" w:type="dxa"/>
            <w:tcBorders>
              <w:top w:val="nil"/>
              <w:left w:val="nil"/>
              <w:bottom w:val="single" w:sz="4" w:space="0" w:color="auto"/>
              <w:right w:val="single" w:sz="4" w:space="0" w:color="auto"/>
            </w:tcBorders>
            <w:shd w:val="clear" w:color="auto" w:fill="auto"/>
            <w:noWrap/>
            <w:vAlign w:val="center"/>
            <w:hideMark/>
          </w:tcPr>
          <w:p w14:paraId="5D1A6F46" w14:textId="77777777" w:rsidR="00A00FD4" w:rsidRPr="00135A4E" w:rsidRDefault="00A00FD4" w:rsidP="00A00FD4">
            <w:pPr>
              <w:spacing w:after="0" w:line="240" w:lineRule="auto"/>
              <w:jc w:val="right"/>
              <w:rPr>
                <w:rFonts w:ascii="Times New Roman" w:eastAsia="Times New Roman" w:hAnsi="Times New Roman"/>
                <w:b/>
                <w:bCs/>
                <w:sz w:val="20"/>
                <w:szCs w:val="20"/>
                <w:lang w:val="vi-VN" w:eastAsia="vi-VN"/>
              </w:rPr>
            </w:pPr>
            <w:r w:rsidRPr="00135A4E">
              <w:rPr>
                <w:rFonts w:ascii="Times New Roman" w:eastAsia="Times New Roman" w:hAnsi="Times New Roman"/>
                <w:b/>
                <w:bCs/>
                <w:sz w:val="20"/>
                <w:szCs w:val="20"/>
                <w:lang w:val="vi-VN" w:eastAsia="vi-VN"/>
              </w:rPr>
              <w:t>6.38</w:t>
            </w:r>
          </w:p>
        </w:tc>
        <w:tc>
          <w:tcPr>
            <w:tcW w:w="850" w:type="dxa"/>
            <w:tcBorders>
              <w:top w:val="nil"/>
              <w:left w:val="nil"/>
              <w:bottom w:val="single" w:sz="4" w:space="0" w:color="auto"/>
              <w:right w:val="single" w:sz="4" w:space="0" w:color="auto"/>
            </w:tcBorders>
            <w:shd w:val="clear" w:color="auto" w:fill="auto"/>
            <w:noWrap/>
            <w:vAlign w:val="center"/>
            <w:hideMark/>
          </w:tcPr>
          <w:p w14:paraId="5A2BCAA3" w14:textId="77777777" w:rsidR="00A00FD4" w:rsidRPr="00135A4E" w:rsidRDefault="00A00FD4" w:rsidP="00A00FD4">
            <w:pPr>
              <w:spacing w:after="0" w:line="240" w:lineRule="auto"/>
              <w:jc w:val="right"/>
              <w:rPr>
                <w:rFonts w:ascii="Times New Roman" w:eastAsia="Times New Roman" w:hAnsi="Times New Roman"/>
                <w:b/>
                <w:bCs/>
                <w:sz w:val="20"/>
                <w:szCs w:val="20"/>
                <w:lang w:val="vi-VN" w:eastAsia="vi-VN"/>
              </w:rPr>
            </w:pPr>
            <w:r w:rsidRPr="00135A4E">
              <w:rPr>
                <w:rFonts w:ascii="Times New Roman" w:eastAsia="Times New Roman" w:hAnsi="Times New Roman"/>
                <w:b/>
                <w:bCs/>
                <w:sz w:val="20"/>
                <w:szCs w:val="20"/>
                <w:lang w:val="vi-VN" w:eastAsia="vi-VN"/>
              </w:rPr>
              <w:t>6.77</w:t>
            </w:r>
          </w:p>
        </w:tc>
        <w:tc>
          <w:tcPr>
            <w:tcW w:w="851" w:type="dxa"/>
            <w:tcBorders>
              <w:top w:val="nil"/>
              <w:left w:val="nil"/>
              <w:bottom w:val="single" w:sz="4" w:space="0" w:color="auto"/>
              <w:right w:val="single" w:sz="4" w:space="0" w:color="auto"/>
            </w:tcBorders>
            <w:shd w:val="clear" w:color="auto" w:fill="auto"/>
            <w:noWrap/>
            <w:vAlign w:val="center"/>
            <w:hideMark/>
          </w:tcPr>
          <w:p w14:paraId="5D09B2DE" w14:textId="77777777" w:rsidR="00A00FD4" w:rsidRPr="00135A4E" w:rsidRDefault="00A00FD4" w:rsidP="00A00FD4">
            <w:pPr>
              <w:spacing w:after="0" w:line="240" w:lineRule="auto"/>
              <w:jc w:val="right"/>
              <w:rPr>
                <w:rFonts w:ascii="Times New Roman" w:eastAsia="Times New Roman" w:hAnsi="Times New Roman"/>
                <w:b/>
                <w:bCs/>
                <w:sz w:val="20"/>
                <w:szCs w:val="20"/>
                <w:lang w:val="vi-VN" w:eastAsia="vi-VN"/>
              </w:rPr>
            </w:pPr>
            <w:r w:rsidRPr="00135A4E">
              <w:rPr>
                <w:rFonts w:ascii="Times New Roman" w:eastAsia="Times New Roman" w:hAnsi="Times New Roman"/>
                <w:b/>
                <w:bCs/>
                <w:sz w:val="20"/>
                <w:szCs w:val="20"/>
                <w:lang w:val="vi-VN" w:eastAsia="vi-VN"/>
              </w:rPr>
              <w:t>5.86</w:t>
            </w:r>
          </w:p>
        </w:tc>
        <w:tc>
          <w:tcPr>
            <w:tcW w:w="992" w:type="dxa"/>
            <w:tcBorders>
              <w:top w:val="nil"/>
              <w:left w:val="nil"/>
              <w:bottom w:val="single" w:sz="4" w:space="0" w:color="auto"/>
              <w:right w:val="single" w:sz="4" w:space="0" w:color="auto"/>
            </w:tcBorders>
            <w:shd w:val="clear" w:color="auto" w:fill="auto"/>
            <w:noWrap/>
            <w:vAlign w:val="center"/>
            <w:hideMark/>
          </w:tcPr>
          <w:p w14:paraId="581FDED1" w14:textId="77777777" w:rsidR="00A00FD4" w:rsidRPr="00135A4E" w:rsidRDefault="00A00FD4" w:rsidP="00A00FD4">
            <w:pPr>
              <w:spacing w:after="0" w:line="240" w:lineRule="auto"/>
              <w:jc w:val="right"/>
              <w:rPr>
                <w:rFonts w:ascii="Times New Roman" w:eastAsia="Times New Roman" w:hAnsi="Times New Roman"/>
                <w:b/>
                <w:bCs/>
                <w:sz w:val="20"/>
                <w:szCs w:val="20"/>
                <w:lang w:val="vi-VN" w:eastAsia="vi-VN"/>
              </w:rPr>
            </w:pPr>
            <w:r w:rsidRPr="00135A4E">
              <w:rPr>
                <w:rFonts w:ascii="Times New Roman" w:eastAsia="Times New Roman" w:hAnsi="Times New Roman"/>
                <w:b/>
                <w:bCs/>
                <w:sz w:val="20"/>
                <w:szCs w:val="20"/>
                <w:lang w:val="vi-VN" w:eastAsia="vi-VN"/>
              </w:rPr>
              <w:t>7.28</w:t>
            </w:r>
          </w:p>
        </w:tc>
        <w:tc>
          <w:tcPr>
            <w:tcW w:w="992" w:type="dxa"/>
            <w:tcBorders>
              <w:top w:val="nil"/>
              <w:left w:val="nil"/>
              <w:bottom w:val="single" w:sz="4" w:space="0" w:color="auto"/>
              <w:right w:val="single" w:sz="4" w:space="0" w:color="auto"/>
            </w:tcBorders>
            <w:shd w:val="clear" w:color="auto" w:fill="auto"/>
            <w:noWrap/>
            <w:vAlign w:val="center"/>
            <w:hideMark/>
          </w:tcPr>
          <w:p w14:paraId="59B3CE8B" w14:textId="77777777" w:rsidR="00A00FD4" w:rsidRPr="00135A4E" w:rsidRDefault="00A00FD4" w:rsidP="00A00FD4">
            <w:pPr>
              <w:spacing w:after="0" w:line="240" w:lineRule="auto"/>
              <w:jc w:val="right"/>
              <w:rPr>
                <w:rFonts w:ascii="Times New Roman" w:eastAsia="Times New Roman" w:hAnsi="Times New Roman"/>
                <w:b/>
                <w:bCs/>
                <w:sz w:val="20"/>
                <w:szCs w:val="20"/>
                <w:lang w:val="vi-VN" w:eastAsia="vi-VN"/>
              </w:rPr>
            </w:pPr>
            <w:r w:rsidRPr="00135A4E">
              <w:rPr>
                <w:rFonts w:ascii="Times New Roman" w:eastAsia="Times New Roman" w:hAnsi="Times New Roman"/>
                <w:b/>
                <w:bCs/>
                <w:sz w:val="20"/>
                <w:szCs w:val="20"/>
                <w:lang w:val="vi-VN" w:eastAsia="vi-VN"/>
              </w:rPr>
              <w:t>8.09</w:t>
            </w:r>
          </w:p>
        </w:tc>
        <w:tc>
          <w:tcPr>
            <w:tcW w:w="992" w:type="dxa"/>
            <w:tcBorders>
              <w:top w:val="nil"/>
              <w:left w:val="nil"/>
              <w:bottom w:val="single" w:sz="4" w:space="0" w:color="auto"/>
              <w:right w:val="single" w:sz="4" w:space="0" w:color="auto"/>
            </w:tcBorders>
            <w:shd w:val="clear" w:color="auto" w:fill="auto"/>
            <w:noWrap/>
            <w:vAlign w:val="center"/>
            <w:hideMark/>
          </w:tcPr>
          <w:p w14:paraId="6207836F" w14:textId="77777777" w:rsidR="00A00FD4" w:rsidRPr="00135A4E" w:rsidRDefault="00A00FD4" w:rsidP="00A00FD4">
            <w:pPr>
              <w:spacing w:after="0" w:line="240" w:lineRule="auto"/>
              <w:jc w:val="right"/>
              <w:rPr>
                <w:rFonts w:ascii="Times New Roman" w:eastAsia="Times New Roman" w:hAnsi="Times New Roman"/>
                <w:b/>
                <w:bCs/>
                <w:sz w:val="20"/>
                <w:szCs w:val="20"/>
                <w:lang w:val="vi-VN" w:eastAsia="vi-VN"/>
              </w:rPr>
            </w:pPr>
            <w:r w:rsidRPr="00135A4E">
              <w:rPr>
                <w:rFonts w:ascii="Times New Roman" w:eastAsia="Times New Roman" w:hAnsi="Times New Roman"/>
                <w:b/>
                <w:bCs/>
                <w:sz w:val="20"/>
                <w:szCs w:val="20"/>
                <w:lang w:val="vi-VN" w:eastAsia="vi-VN"/>
              </w:rPr>
              <w:t>7.84</w:t>
            </w:r>
          </w:p>
        </w:tc>
        <w:tc>
          <w:tcPr>
            <w:tcW w:w="1360" w:type="dxa"/>
            <w:tcBorders>
              <w:top w:val="nil"/>
              <w:left w:val="nil"/>
              <w:bottom w:val="single" w:sz="4" w:space="0" w:color="auto"/>
              <w:right w:val="single" w:sz="4" w:space="0" w:color="auto"/>
            </w:tcBorders>
            <w:shd w:val="clear" w:color="auto" w:fill="auto"/>
            <w:noWrap/>
            <w:vAlign w:val="center"/>
            <w:hideMark/>
          </w:tcPr>
          <w:p w14:paraId="554A2A77" w14:textId="77777777" w:rsidR="00A00FD4" w:rsidRPr="00135A4E" w:rsidRDefault="00A00FD4" w:rsidP="00A00FD4">
            <w:pPr>
              <w:spacing w:after="0" w:line="240" w:lineRule="auto"/>
              <w:jc w:val="right"/>
              <w:rPr>
                <w:rFonts w:ascii="Times New Roman" w:eastAsia="Times New Roman" w:hAnsi="Times New Roman"/>
                <w:b/>
                <w:bCs/>
                <w:sz w:val="20"/>
                <w:szCs w:val="20"/>
                <w:lang w:val="vi-VN" w:eastAsia="vi-VN"/>
              </w:rPr>
            </w:pPr>
            <w:r w:rsidRPr="00135A4E">
              <w:rPr>
                <w:rFonts w:ascii="Times New Roman" w:eastAsia="Times New Roman" w:hAnsi="Times New Roman"/>
                <w:b/>
                <w:bCs/>
                <w:sz w:val="20"/>
                <w:szCs w:val="20"/>
                <w:lang w:val="vi-VN" w:eastAsia="vi-VN"/>
              </w:rPr>
              <w:t>5.85</w:t>
            </w:r>
          </w:p>
        </w:tc>
        <w:tc>
          <w:tcPr>
            <w:tcW w:w="1080" w:type="dxa"/>
            <w:tcBorders>
              <w:top w:val="nil"/>
              <w:left w:val="nil"/>
              <w:bottom w:val="single" w:sz="4" w:space="0" w:color="auto"/>
              <w:right w:val="single" w:sz="4" w:space="0" w:color="auto"/>
            </w:tcBorders>
            <w:shd w:val="clear" w:color="auto" w:fill="auto"/>
            <w:noWrap/>
            <w:vAlign w:val="center"/>
            <w:hideMark/>
          </w:tcPr>
          <w:p w14:paraId="194BFBB6" w14:textId="77777777" w:rsidR="00A00FD4" w:rsidRPr="00135A4E" w:rsidRDefault="00A00FD4" w:rsidP="00A00FD4">
            <w:pPr>
              <w:spacing w:after="0" w:line="240" w:lineRule="auto"/>
              <w:jc w:val="right"/>
              <w:rPr>
                <w:rFonts w:ascii="Times New Roman" w:eastAsia="Times New Roman" w:hAnsi="Times New Roman"/>
                <w:b/>
                <w:bCs/>
                <w:sz w:val="20"/>
                <w:szCs w:val="20"/>
                <w:lang w:val="vi-VN" w:eastAsia="vi-VN"/>
              </w:rPr>
            </w:pPr>
            <w:r w:rsidRPr="00135A4E">
              <w:rPr>
                <w:rFonts w:ascii="Times New Roman" w:eastAsia="Times New Roman" w:hAnsi="Times New Roman"/>
                <w:b/>
                <w:bCs/>
                <w:sz w:val="20"/>
                <w:szCs w:val="20"/>
                <w:lang w:val="vi-VN" w:eastAsia="vi-VN"/>
              </w:rPr>
              <w:t>6.40</w:t>
            </w:r>
          </w:p>
        </w:tc>
      </w:tr>
      <w:bookmarkEnd w:id="10"/>
    </w:tbl>
    <w:p w14:paraId="6BDDF9C9" w14:textId="77777777" w:rsidR="00A00FD4" w:rsidRPr="00135A4E" w:rsidRDefault="00A00FD4" w:rsidP="005F3A34">
      <w:pPr>
        <w:spacing w:before="120" w:after="0" w:line="360" w:lineRule="auto"/>
        <w:ind w:firstLine="567"/>
        <w:jc w:val="both"/>
        <w:rPr>
          <w:rFonts w:ascii="Times New Roman" w:hAnsi="Times New Roman"/>
          <w:sz w:val="24"/>
          <w:szCs w:val="24"/>
          <w:lang w:val="en"/>
        </w:rPr>
      </w:pPr>
    </w:p>
    <w:p w14:paraId="02CAEF88" w14:textId="1D1403A0" w:rsidR="00A056AE" w:rsidRPr="00135A4E" w:rsidRDefault="00A056AE" w:rsidP="009947DD">
      <w:pPr>
        <w:spacing w:line="360" w:lineRule="auto"/>
        <w:jc w:val="both"/>
        <w:rPr>
          <w:rStyle w:val="Strong"/>
          <w:rFonts w:ascii="Times New Roman" w:hAnsi="Times New Roman"/>
          <w:b w:val="0"/>
          <w:bCs w:val="0"/>
          <w:noProof/>
          <w:sz w:val="24"/>
          <w:szCs w:val="24"/>
          <w:bdr w:val="none" w:sz="0" w:space="0" w:color="auto" w:frame="1"/>
        </w:rPr>
      </w:pPr>
      <w:r w:rsidRPr="00135A4E">
        <w:rPr>
          <w:rStyle w:val="Strong"/>
          <w:rFonts w:ascii="Times New Roman" w:hAnsi="Times New Roman"/>
          <w:b w:val="0"/>
          <w:bCs w:val="0"/>
          <w:noProof/>
          <w:sz w:val="24"/>
          <w:szCs w:val="24"/>
          <w:bdr w:val="none" w:sz="0" w:space="0" w:color="auto" w:frame="1"/>
        </w:rPr>
        <w:lastRenderedPageBreak/>
        <w:drawing>
          <wp:inline distT="0" distB="0" distL="0" distR="0" wp14:anchorId="31F0B2E3" wp14:editId="24E8650E">
            <wp:extent cx="5722743" cy="2543175"/>
            <wp:effectExtent l="0" t="0" r="0" b="0"/>
            <wp:docPr id="100959749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8113" cy="2558893"/>
                    </a:xfrm>
                    <a:prstGeom prst="rect">
                      <a:avLst/>
                    </a:prstGeom>
                    <a:noFill/>
                  </pic:spPr>
                </pic:pic>
              </a:graphicData>
            </a:graphic>
          </wp:inline>
        </w:drawing>
      </w:r>
    </w:p>
    <w:p w14:paraId="1B95D287" w14:textId="56C9B611" w:rsidR="00BF58EE" w:rsidRPr="00135A4E" w:rsidRDefault="00BF58EE" w:rsidP="00BF58EE">
      <w:pPr>
        <w:spacing w:before="120" w:after="0" w:line="360" w:lineRule="auto"/>
        <w:jc w:val="center"/>
        <w:rPr>
          <w:rFonts w:ascii="Times New Roman" w:hAnsi="Times New Roman"/>
          <w:sz w:val="24"/>
          <w:szCs w:val="24"/>
          <w:lang w:val="en"/>
        </w:rPr>
      </w:pPr>
      <w:r w:rsidRPr="00135A4E">
        <w:rPr>
          <w:rFonts w:ascii="Times New Roman" w:hAnsi="Times New Roman"/>
          <w:sz w:val="24"/>
          <w:szCs w:val="24"/>
          <w:lang w:val="en"/>
        </w:rPr>
        <w:t xml:space="preserve">Figure </w:t>
      </w:r>
      <w:r w:rsidR="006B5A57" w:rsidRPr="00135A4E">
        <w:rPr>
          <w:rFonts w:ascii="Times New Roman" w:hAnsi="Times New Roman"/>
          <w:sz w:val="24"/>
          <w:szCs w:val="24"/>
          <w:lang w:val="en"/>
        </w:rPr>
        <w:t>4</w:t>
      </w:r>
      <w:r w:rsidRPr="00135A4E">
        <w:rPr>
          <w:rFonts w:ascii="Times New Roman" w:hAnsi="Times New Roman"/>
          <w:sz w:val="24"/>
          <w:szCs w:val="24"/>
          <w:lang w:val="en"/>
        </w:rPr>
        <w:t xml:space="preserve">. Average </w:t>
      </w:r>
      <w:r w:rsidR="00A00FD4" w:rsidRPr="00135A4E">
        <w:rPr>
          <w:rFonts w:ascii="Times New Roman" w:hAnsi="Times New Roman"/>
          <w:sz w:val="24"/>
          <w:szCs w:val="24"/>
          <w:lang w:val="en"/>
        </w:rPr>
        <w:t xml:space="preserve">annual </w:t>
      </w:r>
      <w:r w:rsidRPr="00135A4E">
        <w:rPr>
          <w:rFonts w:ascii="Times New Roman" w:hAnsi="Times New Roman"/>
          <w:sz w:val="24"/>
          <w:szCs w:val="24"/>
          <w:lang w:val="en"/>
        </w:rPr>
        <w:t>wind speed of 8 regions at an altitude of 100</w:t>
      </w:r>
      <w:r w:rsidR="00AD68AB" w:rsidRPr="00135A4E">
        <w:rPr>
          <w:rFonts w:ascii="Times New Roman" w:hAnsi="Times New Roman"/>
          <w:sz w:val="24"/>
          <w:szCs w:val="24"/>
          <w:lang w:val="en"/>
        </w:rPr>
        <w:t xml:space="preserve"> </w:t>
      </w:r>
      <w:r w:rsidRPr="00135A4E">
        <w:rPr>
          <w:rFonts w:ascii="Times New Roman" w:hAnsi="Times New Roman"/>
          <w:sz w:val="24"/>
          <w:szCs w:val="24"/>
          <w:lang w:val="en"/>
        </w:rPr>
        <w:t>m</w:t>
      </w:r>
    </w:p>
    <w:p w14:paraId="687D5E4B" w14:textId="0773DABD" w:rsidR="00BF58EE" w:rsidRPr="00135A4E" w:rsidRDefault="00BF58EE" w:rsidP="00BF58EE">
      <w:pPr>
        <w:spacing w:before="120" w:after="0" w:line="360" w:lineRule="auto"/>
        <w:ind w:firstLine="567"/>
        <w:jc w:val="both"/>
        <w:rPr>
          <w:rFonts w:ascii="Times New Roman" w:hAnsi="Times New Roman"/>
          <w:sz w:val="24"/>
          <w:szCs w:val="24"/>
          <w:lang w:val="en"/>
        </w:rPr>
      </w:pPr>
      <w:r w:rsidRPr="00135A4E">
        <w:rPr>
          <w:rFonts w:ascii="Times New Roman" w:hAnsi="Times New Roman"/>
          <w:sz w:val="24"/>
          <w:szCs w:val="24"/>
          <w:lang w:val="en"/>
        </w:rPr>
        <w:t>The average wind speed at an altitude of 100m in Vietnam ranges from 6</w:t>
      </w:r>
      <w:r w:rsidR="006B4E03" w:rsidRPr="00135A4E">
        <w:rPr>
          <w:rFonts w:ascii="Times New Roman" w:hAnsi="Times New Roman"/>
          <w:sz w:val="24"/>
          <w:szCs w:val="24"/>
          <w:lang w:val="en"/>
        </w:rPr>
        <w:t xml:space="preserve"> m/s to </w:t>
      </w:r>
      <w:r w:rsidRPr="00135A4E">
        <w:rPr>
          <w:rFonts w:ascii="Times New Roman" w:hAnsi="Times New Roman"/>
          <w:sz w:val="24"/>
          <w:szCs w:val="24"/>
          <w:lang w:val="en"/>
        </w:rPr>
        <w:t xml:space="preserve">7 m/s, the average wind speed tends to be higher in the Central regions and down to the Central Highlands and Mekong Delta. The highest average speed is in the South Central region with </w:t>
      </w:r>
      <w:r w:rsidR="00BE0239" w:rsidRPr="00135A4E">
        <w:rPr>
          <w:rFonts w:ascii="Times New Roman" w:hAnsi="Times New Roman"/>
          <w:sz w:val="24"/>
          <w:szCs w:val="24"/>
          <w:lang w:val="en"/>
        </w:rPr>
        <w:t>a</w:t>
      </w:r>
      <w:r w:rsidRPr="00135A4E">
        <w:rPr>
          <w:rFonts w:ascii="Times New Roman" w:hAnsi="Times New Roman"/>
          <w:sz w:val="24"/>
          <w:szCs w:val="24"/>
          <w:lang w:val="en"/>
        </w:rPr>
        <w:t xml:space="preserve"> value of 8.09 m/s. The area with the lowest average wind speed is in the Red River Delta and the Southeast region with an average speed of approximately 5.9 m/s.</w:t>
      </w:r>
    </w:p>
    <w:p w14:paraId="1D460058" w14:textId="2D98BDE9" w:rsidR="00F43F85" w:rsidRPr="00135A4E" w:rsidRDefault="007D5A2E" w:rsidP="005520AC">
      <w:pPr>
        <w:spacing w:before="120" w:after="0" w:line="360" w:lineRule="auto"/>
        <w:jc w:val="center"/>
        <w:rPr>
          <w:rStyle w:val="fontstyle01"/>
          <w:rFonts w:ascii="Times New Roman" w:hAnsi="Times New Roman"/>
          <w:b/>
          <w:color w:val="auto"/>
          <w:sz w:val="24"/>
          <w:szCs w:val="24"/>
          <w:lang w:val="en"/>
        </w:rPr>
      </w:pPr>
      <w:r w:rsidRPr="00135A4E">
        <w:rPr>
          <w:rStyle w:val="fontstyle01"/>
          <w:rFonts w:ascii="Times New Roman" w:hAnsi="Times New Roman"/>
          <w:b/>
          <w:color w:val="auto"/>
          <w:sz w:val="24"/>
          <w:szCs w:val="24"/>
          <w:lang w:val="en"/>
        </w:rPr>
        <w:t>5</w:t>
      </w:r>
      <w:r w:rsidR="005520AC" w:rsidRPr="00135A4E">
        <w:rPr>
          <w:rStyle w:val="fontstyle01"/>
          <w:rFonts w:ascii="Times New Roman" w:hAnsi="Times New Roman"/>
          <w:b/>
          <w:color w:val="auto"/>
          <w:sz w:val="24"/>
          <w:szCs w:val="24"/>
          <w:lang w:val="en"/>
        </w:rPr>
        <w:t xml:space="preserve">. </w:t>
      </w:r>
      <w:r w:rsidR="005520AC" w:rsidRPr="00135A4E">
        <w:rPr>
          <w:rFonts w:ascii="Times New Roman" w:hAnsi="Times New Roman"/>
          <w:lang w:val="en"/>
        </w:rPr>
        <w:t xml:space="preserve"> </w:t>
      </w:r>
      <w:r w:rsidR="005520AC" w:rsidRPr="00135A4E">
        <w:rPr>
          <w:rStyle w:val="fontstyle01"/>
          <w:rFonts w:ascii="Times New Roman" w:hAnsi="Times New Roman"/>
          <w:b/>
          <w:color w:val="auto"/>
          <w:sz w:val="24"/>
          <w:szCs w:val="24"/>
          <w:lang w:val="en"/>
        </w:rPr>
        <w:t>RESULTS</w:t>
      </w:r>
      <w:r w:rsidR="006F6C83" w:rsidRPr="00135A4E">
        <w:rPr>
          <w:rStyle w:val="fontstyle01"/>
          <w:rFonts w:ascii="Times New Roman" w:hAnsi="Times New Roman"/>
          <w:b/>
          <w:color w:val="auto"/>
          <w:sz w:val="24"/>
          <w:szCs w:val="24"/>
          <w:lang w:val="en"/>
        </w:rPr>
        <w:t xml:space="preserve"> AND DISCUSSION</w:t>
      </w:r>
    </w:p>
    <w:p w14:paraId="3834BED8" w14:textId="277E2384" w:rsidR="006B4E03" w:rsidRPr="00135A4E" w:rsidRDefault="006B4E03" w:rsidP="006B4E03">
      <w:pPr>
        <w:spacing w:line="360" w:lineRule="auto"/>
        <w:ind w:firstLine="567"/>
        <w:jc w:val="both"/>
        <w:rPr>
          <w:rFonts w:ascii="Times New Roman" w:hAnsi="Times New Roman"/>
          <w:sz w:val="24"/>
          <w:szCs w:val="24"/>
        </w:rPr>
      </w:pPr>
      <w:r w:rsidRPr="00135A4E">
        <w:rPr>
          <w:rFonts w:ascii="Times New Roman" w:hAnsi="Times New Roman"/>
          <w:sz w:val="24"/>
          <w:szCs w:val="24"/>
        </w:rPr>
        <w:t xml:space="preserve">The annual average amount of wind electricity and hydrogen are depicted in Figure </w:t>
      </w:r>
      <w:r w:rsidR="006B5A57" w:rsidRPr="00135A4E">
        <w:rPr>
          <w:rFonts w:ascii="Times New Roman" w:hAnsi="Times New Roman"/>
          <w:sz w:val="24"/>
          <w:szCs w:val="24"/>
        </w:rPr>
        <w:t>5</w:t>
      </w:r>
      <w:r w:rsidRPr="00135A4E">
        <w:rPr>
          <w:rFonts w:ascii="Times New Roman" w:hAnsi="Times New Roman"/>
          <w:sz w:val="24"/>
          <w:szCs w:val="24"/>
        </w:rPr>
        <w:t xml:space="preserve">. The study results show that the amount of wind power produced at Phu Yen province (South Central region) and Dak Lak province (Central Highlands region) have the highest values of </w:t>
      </w:r>
      <w:r w:rsidR="0079067A" w:rsidRPr="00135A4E">
        <w:rPr>
          <w:rFonts w:ascii="Times New Roman" w:hAnsi="Times New Roman"/>
          <w:sz w:val="24"/>
          <w:szCs w:val="24"/>
        </w:rPr>
        <w:t>2,649,967</w:t>
      </w:r>
      <w:r w:rsidRPr="00135A4E">
        <w:rPr>
          <w:rFonts w:ascii="Times New Roman" w:hAnsi="Times New Roman"/>
          <w:sz w:val="24"/>
          <w:szCs w:val="24"/>
        </w:rPr>
        <w:t xml:space="preserve"> kWh/year and </w:t>
      </w:r>
      <w:r w:rsidR="0079067A" w:rsidRPr="00135A4E">
        <w:rPr>
          <w:rFonts w:ascii="Times New Roman" w:hAnsi="Times New Roman"/>
          <w:sz w:val="24"/>
          <w:szCs w:val="24"/>
        </w:rPr>
        <w:t>2,497,198</w:t>
      </w:r>
      <w:r w:rsidRPr="00135A4E">
        <w:rPr>
          <w:rFonts w:ascii="Times New Roman" w:hAnsi="Times New Roman"/>
          <w:sz w:val="24"/>
          <w:szCs w:val="24"/>
        </w:rPr>
        <w:t xml:space="preserve"> kWh/year, respectively. These are all areas with average to high annual wind speeds and are relatively stable, especially in the Central regions, which are exposed to a long coastline receiving wind resources blowing mostly from offshore to the mainland. Next, Ha Tinh province (North Central region) also has a relatively high output of                      </w:t>
      </w:r>
      <w:r w:rsidR="0079067A" w:rsidRPr="00135A4E">
        <w:rPr>
          <w:rFonts w:ascii="Times New Roman" w:hAnsi="Times New Roman"/>
          <w:sz w:val="24"/>
          <w:szCs w:val="24"/>
        </w:rPr>
        <w:t>2,161,834</w:t>
      </w:r>
      <w:r w:rsidRPr="00135A4E">
        <w:rPr>
          <w:rFonts w:ascii="Times New Roman" w:hAnsi="Times New Roman"/>
          <w:sz w:val="24"/>
          <w:szCs w:val="24"/>
        </w:rPr>
        <w:t xml:space="preserve"> kWh/year.</w:t>
      </w:r>
    </w:p>
    <w:p w14:paraId="5A38A9C9" w14:textId="200D3165" w:rsidR="001B36A7" w:rsidRPr="00135A4E" w:rsidRDefault="001B36A7" w:rsidP="001B36A7">
      <w:pPr>
        <w:spacing w:line="360" w:lineRule="auto"/>
        <w:ind w:firstLine="567"/>
        <w:jc w:val="both"/>
        <w:rPr>
          <w:rFonts w:ascii="Times New Roman" w:hAnsi="Times New Roman"/>
          <w:sz w:val="24"/>
          <w:szCs w:val="24"/>
        </w:rPr>
      </w:pPr>
      <w:r w:rsidRPr="00135A4E">
        <w:rPr>
          <w:rFonts w:ascii="Times New Roman" w:hAnsi="Times New Roman"/>
          <w:sz w:val="24"/>
          <w:szCs w:val="24"/>
        </w:rPr>
        <w:t xml:space="preserve">Son La province (Northwest region) with the highest average wind speed among the three localities in the Northern area, so the wind electricity output in the Son La province is the largest value of </w:t>
      </w:r>
      <w:r w:rsidR="0079067A" w:rsidRPr="00135A4E">
        <w:rPr>
          <w:rFonts w:ascii="Times New Roman" w:hAnsi="Times New Roman"/>
          <w:sz w:val="24"/>
          <w:szCs w:val="24"/>
        </w:rPr>
        <w:t>1,844,464</w:t>
      </w:r>
      <w:r w:rsidRPr="00135A4E">
        <w:rPr>
          <w:rFonts w:ascii="Times New Roman" w:hAnsi="Times New Roman"/>
          <w:sz w:val="24"/>
          <w:szCs w:val="24"/>
        </w:rPr>
        <w:t xml:space="preserve"> kWh/year, followed by Bac Kan province (Northeastern region) with an output of </w:t>
      </w:r>
      <w:r w:rsidR="0079067A" w:rsidRPr="00135A4E">
        <w:rPr>
          <w:rFonts w:ascii="Times New Roman" w:hAnsi="Times New Roman"/>
          <w:sz w:val="24"/>
          <w:szCs w:val="24"/>
        </w:rPr>
        <w:t>1,600,872</w:t>
      </w:r>
      <w:r w:rsidRPr="00135A4E">
        <w:rPr>
          <w:rFonts w:ascii="Times New Roman" w:hAnsi="Times New Roman"/>
          <w:sz w:val="24"/>
          <w:szCs w:val="24"/>
        </w:rPr>
        <w:t xml:space="preserve"> kWh/year. Hanoi city (Red River Delta region) has the lowest result with an output of </w:t>
      </w:r>
      <w:r w:rsidR="0079067A" w:rsidRPr="00135A4E">
        <w:rPr>
          <w:rFonts w:ascii="Times New Roman" w:hAnsi="Times New Roman"/>
          <w:sz w:val="24"/>
          <w:szCs w:val="24"/>
        </w:rPr>
        <w:t>1,281,848</w:t>
      </w:r>
      <w:r w:rsidRPr="00135A4E">
        <w:rPr>
          <w:rFonts w:ascii="Times New Roman" w:hAnsi="Times New Roman"/>
          <w:sz w:val="24"/>
          <w:szCs w:val="24"/>
        </w:rPr>
        <w:t xml:space="preserve"> kWh/year because this is a flat and plain terrain area, the variation in wind speed is not high, and climate change between seasons </w:t>
      </w:r>
      <w:r w:rsidR="00BE0239" w:rsidRPr="00135A4E">
        <w:rPr>
          <w:rFonts w:ascii="Times New Roman" w:hAnsi="Times New Roman"/>
          <w:sz w:val="24"/>
          <w:szCs w:val="24"/>
        </w:rPr>
        <w:t>is</w:t>
      </w:r>
      <w:r w:rsidRPr="00135A4E">
        <w:rPr>
          <w:rFonts w:ascii="Times New Roman" w:hAnsi="Times New Roman"/>
          <w:sz w:val="24"/>
          <w:szCs w:val="24"/>
        </w:rPr>
        <w:t xml:space="preserve"> obvious, so wind speed is not stable.</w:t>
      </w:r>
    </w:p>
    <w:p w14:paraId="35404B9E" w14:textId="77777777" w:rsidR="000C279E" w:rsidRPr="000C279E" w:rsidRDefault="000C279E" w:rsidP="000C279E">
      <w:pPr>
        <w:spacing w:line="360" w:lineRule="auto"/>
        <w:jc w:val="both"/>
        <w:rPr>
          <w:rFonts w:ascii="Times New Roman" w:hAnsi="Times New Roman"/>
          <w:color w:val="FF0000"/>
          <w:sz w:val="24"/>
          <w:szCs w:val="24"/>
        </w:rPr>
      </w:pPr>
      <w:r w:rsidRPr="000C279E">
        <w:rPr>
          <w:rFonts w:ascii="Times New Roman" w:hAnsi="Times New Roman"/>
          <w:noProof/>
          <w:color w:val="FF0000"/>
          <w:sz w:val="24"/>
          <w:szCs w:val="24"/>
        </w:rPr>
        <w:lastRenderedPageBreak/>
        <w:drawing>
          <wp:inline distT="0" distB="0" distL="0" distR="0" wp14:anchorId="5A72E152" wp14:editId="043AECD8">
            <wp:extent cx="5698114" cy="2457592"/>
            <wp:effectExtent l="0" t="0" r="0" b="0"/>
            <wp:docPr id="1778593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3017" cy="2468333"/>
                    </a:xfrm>
                    <a:prstGeom prst="rect">
                      <a:avLst/>
                    </a:prstGeom>
                    <a:noFill/>
                  </pic:spPr>
                </pic:pic>
              </a:graphicData>
            </a:graphic>
          </wp:inline>
        </w:drawing>
      </w:r>
    </w:p>
    <w:p w14:paraId="7EA1AFAE" w14:textId="77777777" w:rsidR="000C279E" w:rsidRPr="000C279E" w:rsidRDefault="000C279E" w:rsidP="000C279E">
      <w:pPr>
        <w:spacing w:line="360" w:lineRule="auto"/>
        <w:jc w:val="center"/>
        <w:rPr>
          <w:rFonts w:ascii="Times New Roman" w:hAnsi="Times New Roman"/>
          <w:color w:val="FF0000"/>
          <w:sz w:val="24"/>
          <w:szCs w:val="24"/>
        </w:rPr>
      </w:pPr>
      <w:r w:rsidRPr="000C279E">
        <w:rPr>
          <w:rFonts w:ascii="Times New Roman" w:hAnsi="Times New Roman"/>
          <w:color w:val="FF0000"/>
          <w:sz w:val="24"/>
          <w:szCs w:val="24"/>
        </w:rPr>
        <w:t>a. Wind electricity</w:t>
      </w:r>
    </w:p>
    <w:p w14:paraId="1BDDAAC3" w14:textId="77777777" w:rsidR="000C279E" w:rsidRPr="000C279E" w:rsidRDefault="000C279E" w:rsidP="000C279E">
      <w:pPr>
        <w:spacing w:line="360" w:lineRule="auto"/>
        <w:jc w:val="both"/>
        <w:rPr>
          <w:rFonts w:ascii="Times New Roman" w:hAnsi="Times New Roman"/>
          <w:color w:val="FF0000"/>
          <w:sz w:val="24"/>
          <w:szCs w:val="24"/>
        </w:rPr>
      </w:pPr>
      <w:r w:rsidRPr="000C279E">
        <w:rPr>
          <w:rFonts w:ascii="Times New Roman" w:hAnsi="Times New Roman"/>
          <w:noProof/>
          <w:color w:val="FF0000"/>
          <w:sz w:val="24"/>
          <w:szCs w:val="24"/>
        </w:rPr>
        <w:drawing>
          <wp:inline distT="0" distB="0" distL="0" distR="0" wp14:anchorId="639CDD14" wp14:editId="13DA3477">
            <wp:extent cx="5706745" cy="2463107"/>
            <wp:effectExtent l="0" t="0" r="0" b="0"/>
            <wp:docPr id="7659353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15426" cy="2466854"/>
                    </a:xfrm>
                    <a:prstGeom prst="rect">
                      <a:avLst/>
                    </a:prstGeom>
                    <a:noFill/>
                  </pic:spPr>
                </pic:pic>
              </a:graphicData>
            </a:graphic>
          </wp:inline>
        </w:drawing>
      </w:r>
    </w:p>
    <w:p w14:paraId="21ECBAC1" w14:textId="77777777" w:rsidR="000C279E" w:rsidRPr="000C279E" w:rsidRDefault="000C279E" w:rsidP="000C279E">
      <w:pPr>
        <w:spacing w:line="360" w:lineRule="auto"/>
        <w:jc w:val="center"/>
        <w:rPr>
          <w:rFonts w:ascii="Times New Roman" w:hAnsi="Times New Roman"/>
          <w:color w:val="FF0000"/>
          <w:sz w:val="24"/>
          <w:szCs w:val="24"/>
        </w:rPr>
      </w:pPr>
      <w:r w:rsidRPr="000C279E">
        <w:rPr>
          <w:rFonts w:ascii="Times New Roman" w:hAnsi="Times New Roman"/>
          <w:color w:val="FF0000"/>
          <w:sz w:val="24"/>
          <w:szCs w:val="24"/>
        </w:rPr>
        <w:t>b. Hydrogen</w:t>
      </w:r>
    </w:p>
    <w:p w14:paraId="11C555A2" w14:textId="77777777" w:rsidR="000C279E" w:rsidRPr="000C279E" w:rsidRDefault="000C279E" w:rsidP="000C279E">
      <w:pPr>
        <w:spacing w:line="360" w:lineRule="auto"/>
        <w:ind w:firstLine="567"/>
        <w:jc w:val="center"/>
        <w:rPr>
          <w:rFonts w:ascii="Times New Roman" w:hAnsi="Times New Roman"/>
          <w:color w:val="FF0000"/>
          <w:sz w:val="24"/>
          <w:szCs w:val="24"/>
        </w:rPr>
      </w:pPr>
      <w:r w:rsidRPr="000C279E">
        <w:rPr>
          <w:rFonts w:ascii="Times New Roman" w:hAnsi="Times New Roman"/>
          <w:color w:val="FF0000"/>
          <w:sz w:val="24"/>
          <w:szCs w:val="24"/>
        </w:rPr>
        <w:t>Figure 5. Annual average amount of wind electricity (a) and hydrogen (b)</w:t>
      </w:r>
    </w:p>
    <w:p w14:paraId="4AD66A12" w14:textId="1649A260" w:rsidR="001B36A7" w:rsidRPr="00135A4E" w:rsidRDefault="001B36A7" w:rsidP="001B36A7">
      <w:pPr>
        <w:spacing w:line="360" w:lineRule="auto"/>
        <w:ind w:firstLine="567"/>
        <w:jc w:val="both"/>
        <w:rPr>
          <w:rFonts w:ascii="Times New Roman" w:hAnsi="Times New Roman"/>
          <w:sz w:val="24"/>
          <w:szCs w:val="24"/>
        </w:rPr>
      </w:pPr>
      <w:r w:rsidRPr="00135A4E">
        <w:rPr>
          <w:rFonts w:ascii="Times New Roman" w:hAnsi="Times New Roman"/>
          <w:sz w:val="24"/>
          <w:szCs w:val="24"/>
        </w:rPr>
        <w:t>In the Southern area, Tra Vinh province (Mekong Delta) has high results with a yearly output of 1,</w:t>
      </w:r>
      <w:r w:rsidR="0079067A" w:rsidRPr="00135A4E">
        <w:rPr>
          <w:rFonts w:ascii="Times New Roman" w:hAnsi="Times New Roman"/>
          <w:sz w:val="24"/>
          <w:szCs w:val="24"/>
        </w:rPr>
        <w:t>613,318</w:t>
      </w:r>
      <w:r w:rsidR="006179C2" w:rsidRPr="00135A4E">
        <w:rPr>
          <w:rFonts w:ascii="Times New Roman" w:hAnsi="Times New Roman"/>
          <w:sz w:val="24"/>
          <w:szCs w:val="24"/>
        </w:rPr>
        <w:t xml:space="preserve"> </w:t>
      </w:r>
      <w:r w:rsidRPr="00135A4E">
        <w:rPr>
          <w:rFonts w:ascii="Times New Roman" w:hAnsi="Times New Roman"/>
          <w:sz w:val="24"/>
          <w:szCs w:val="24"/>
        </w:rPr>
        <w:t xml:space="preserve">kWh/year. Ho Chi Minh city (Southeastern region) has an electricity output of </w:t>
      </w:r>
      <w:r w:rsidR="0079067A" w:rsidRPr="00135A4E">
        <w:rPr>
          <w:rFonts w:ascii="Times New Roman" w:hAnsi="Times New Roman"/>
          <w:sz w:val="24"/>
          <w:szCs w:val="24"/>
        </w:rPr>
        <w:t>1,269,928</w:t>
      </w:r>
      <w:r w:rsidRPr="00135A4E">
        <w:rPr>
          <w:rFonts w:ascii="Times New Roman" w:hAnsi="Times New Roman"/>
          <w:sz w:val="24"/>
          <w:szCs w:val="24"/>
        </w:rPr>
        <w:t xml:space="preserve"> kWh/year, this is the lowest value in the Southern area.</w:t>
      </w:r>
    </w:p>
    <w:p w14:paraId="00354E5D" w14:textId="25C39620" w:rsidR="001B36A7" w:rsidRPr="00135A4E" w:rsidRDefault="001B36A7" w:rsidP="001B36A7">
      <w:pPr>
        <w:spacing w:line="360" w:lineRule="auto"/>
        <w:ind w:firstLine="567"/>
        <w:jc w:val="both"/>
        <w:rPr>
          <w:rFonts w:ascii="Times New Roman" w:hAnsi="Times New Roman"/>
          <w:sz w:val="24"/>
          <w:szCs w:val="24"/>
        </w:rPr>
      </w:pPr>
      <w:r w:rsidRPr="00135A4E">
        <w:rPr>
          <w:rFonts w:ascii="Times New Roman" w:hAnsi="Times New Roman"/>
          <w:sz w:val="24"/>
          <w:szCs w:val="24"/>
        </w:rPr>
        <w:t>The amount of wind electricity generated corresponds to the amount of hydrogen produced. The study results show that Phu Yen province (South Central region) and Dak Lak</w:t>
      </w:r>
      <w:r w:rsidR="006B4E03" w:rsidRPr="00135A4E">
        <w:rPr>
          <w:rFonts w:ascii="Times New Roman" w:hAnsi="Times New Roman"/>
          <w:sz w:val="24"/>
          <w:szCs w:val="24"/>
        </w:rPr>
        <w:t xml:space="preserve"> province</w:t>
      </w:r>
      <w:r w:rsidRPr="00135A4E">
        <w:rPr>
          <w:rFonts w:ascii="Times New Roman" w:hAnsi="Times New Roman"/>
          <w:sz w:val="24"/>
          <w:szCs w:val="24"/>
        </w:rPr>
        <w:t xml:space="preserve"> (Central Highlands region) have </w:t>
      </w:r>
      <w:r w:rsidR="00BE0239" w:rsidRPr="00135A4E">
        <w:rPr>
          <w:rFonts w:ascii="Times New Roman" w:hAnsi="Times New Roman"/>
          <w:sz w:val="24"/>
          <w:szCs w:val="24"/>
        </w:rPr>
        <w:t>the</w:t>
      </w:r>
      <w:r w:rsidRPr="00135A4E">
        <w:rPr>
          <w:rFonts w:ascii="Times New Roman" w:hAnsi="Times New Roman"/>
          <w:sz w:val="24"/>
          <w:szCs w:val="24"/>
        </w:rPr>
        <w:t xml:space="preserve"> highest average annual hydrogen production of </w:t>
      </w:r>
      <w:r w:rsidR="006B4E03" w:rsidRPr="00135A4E">
        <w:rPr>
          <w:rFonts w:ascii="Times New Roman" w:hAnsi="Times New Roman"/>
          <w:sz w:val="24"/>
          <w:szCs w:val="24"/>
        </w:rPr>
        <w:t xml:space="preserve">                    </w:t>
      </w:r>
      <w:r w:rsidR="0079067A" w:rsidRPr="00135A4E">
        <w:rPr>
          <w:rFonts w:ascii="Times New Roman" w:hAnsi="Times New Roman"/>
          <w:sz w:val="24"/>
          <w:szCs w:val="24"/>
        </w:rPr>
        <w:t>45,286.1</w:t>
      </w:r>
      <w:r w:rsidRPr="00135A4E">
        <w:rPr>
          <w:rFonts w:ascii="Times New Roman" w:hAnsi="Times New Roman"/>
          <w:sz w:val="24"/>
          <w:szCs w:val="24"/>
        </w:rPr>
        <w:t xml:space="preserve"> kg/year and </w:t>
      </w:r>
      <w:r w:rsidR="0079067A" w:rsidRPr="00135A4E">
        <w:rPr>
          <w:rFonts w:ascii="Times New Roman" w:hAnsi="Times New Roman"/>
          <w:sz w:val="24"/>
          <w:szCs w:val="24"/>
        </w:rPr>
        <w:t>42,675.4</w:t>
      </w:r>
      <w:r w:rsidRPr="00135A4E">
        <w:rPr>
          <w:rFonts w:ascii="Times New Roman" w:hAnsi="Times New Roman"/>
          <w:sz w:val="24"/>
          <w:szCs w:val="24"/>
        </w:rPr>
        <w:t xml:space="preserve"> kg/year, respectively. Ha Tinh province (North Central region) has hydrogen production of </w:t>
      </w:r>
      <w:r w:rsidR="0079067A" w:rsidRPr="00135A4E">
        <w:rPr>
          <w:rFonts w:ascii="Times New Roman" w:hAnsi="Times New Roman"/>
          <w:sz w:val="24"/>
          <w:szCs w:val="24"/>
        </w:rPr>
        <w:t>36,944.3</w:t>
      </w:r>
      <w:r w:rsidRPr="00135A4E">
        <w:rPr>
          <w:rFonts w:ascii="Times New Roman" w:hAnsi="Times New Roman"/>
          <w:sz w:val="24"/>
          <w:szCs w:val="24"/>
        </w:rPr>
        <w:t xml:space="preserve"> kg/year. Furthermore, the regions from the North Central region down to the Southeast provinces have great potential for green hydrogen consumption </w:t>
      </w:r>
      <w:r w:rsidRPr="00135A4E">
        <w:rPr>
          <w:rFonts w:ascii="Times New Roman" w:hAnsi="Times New Roman"/>
          <w:sz w:val="24"/>
          <w:szCs w:val="24"/>
        </w:rPr>
        <w:lastRenderedPageBreak/>
        <w:t xml:space="preserve">because of key industrial production facilities such as petrochemical refineries, chemicals, </w:t>
      </w:r>
      <w:r w:rsidR="006179C2" w:rsidRPr="00135A4E">
        <w:rPr>
          <w:rFonts w:ascii="Times New Roman" w:hAnsi="Times New Roman"/>
          <w:sz w:val="24"/>
          <w:szCs w:val="24"/>
        </w:rPr>
        <w:t xml:space="preserve">and </w:t>
      </w:r>
      <w:r w:rsidRPr="00135A4E">
        <w:rPr>
          <w:rFonts w:ascii="Times New Roman" w:hAnsi="Times New Roman"/>
          <w:sz w:val="24"/>
          <w:szCs w:val="24"/>
        </w:rPr>
        <w:t>fertilizers. Thus, high hydrogen output will create favorable conditions for the above industries in the regions.</w:t>
      </w:r>
    </w:p>
    <w:p w14:paraId="15FF4459" w14:textId="7FEDBC1B" w:rsidR="00AD68AB" w:rsidRPr="00135A4E" w:rsidRDefault="00AD68AB" w:rsidP="00AD68AB">
      <w:pPr>
        <w:spacing w:before="120" w:line="360" w:lineRule="auto"/>
        <w:ind w:firstLine="567"/>
        <w:jc w:val="both"/>
        <w:rPr>
          <w:rFonts w:ascii="Times New Roman" w:hAnsi="Times New Roman"/>
          <w:sz w:val="24"/>
          <w:szCs w:val="24"/>
        </w:rPr>
      </w:pPr>
      <w:r w:rsidRPr="00135A4E">
        <w:rPr>
          <w:rFonts w:ascii="Times New Roman" w:hAnsi="Times New Roman"/>
          <w:sz w:val="24"/>
          <w:szCs w:val="24"/>
        </w:rPr>
        <w:t xml:space="preserve">Son La province (Northwest region) and Bac Kan province (Northeast region) also produced relatively good results with hydrogen output of </w:t>
      </w:r>
      <w:r w:rsidR="0079067A" w:rsidRPr="00135A4E">
        <w:rPr>
          <w:rFonts w:ascii="Times New Roman" w:hAnsi="Times New Roman"/>
          <w:sz w:val="24"/>
          <w:szCs w:val="24"/>
        </w:rPr>
        <w:t>31,520.6</w:t>
      </w:r>
      <w:r w:rsidRPr="00135A4E">
        <w:rPr>
          <w:rFonts w:ascii="Times New Roman" w:hAnsi="Times New Roman"/>
          <w:sz w:val="24"/>
          <w:szCs w:val="24"/>
        </w:rPr>
        <w:t xml:space="preserve"> kg/year and </w:t>
      </w:r>
      <w:r w:rsidR="006B4E03" w:rsidRPr="00135A4E">
        <w:rPr>
          <w:rFonts w:ascii="Times New Roman" w:hAnsi="Times New Roman"/>
          <w:sz w:val="24"/>
          <w:szCs w:val="24"/>
        </w:rPr>
        <w:t xml:space="preserve">                       </w:t>
      </w:r>
      <w:r w:rsidR="0079067A" w:rsidRPr="00135A4E">
        <w:rPr>
          <w:rFonts w:ascii="Times New Roman" w:hAnsi="Times New Roman"/>
          <w:sz w:val="24"/>
          <w:szCs w:val="24"/>
        </w:rPr>
        <w:t>27,357.8</w:t>
      </w:r>
      <w:r w:rsidRPr="00135A4E">
        <w:rPr>
          <w:rFonts w:ascii="Times New Roman" w:hAnsi="Times New Roman"/>
          <w:sz w:val="24"/>
          <w:szCs w:val="24"/>
        </w:rPr>
        <w:t xml:space="preserve"> kg/year, respectively. Hanoi city (Red River Delta) has </w:t>
      </w:r>
      <w:r w:rsidR="006179C2" w:rsidRPr="00135A4E">
        <w:rPr>
          <w:rFonts w:ascii="Times New Roman" w:hAnsi="Times New Roman"/>
          <w:sz w:val="24"/>
          <w:szCs w:val="24"/>
        </w:rPr>
        <w:t>the</w:t>
      </w:r>
      <w:r w:rsidRPr="00135A4E">
        <w:rPr>
          <w:rFonts w:ascii="Times New Roman" w:hAnsi="Times New Roman"/>
          <w:sz w:val="24"/>
          <w:szCs w:val="24"/>
        </w:rPr>
        <w:t xml:space="preserve"> lowes</w:t>
      </w:r>
      <w:r w:rsidR="00002BFF" w:rsidRPr="00135A4E">
        <w:rPr>
          <w:rFonts w:ascii="Times New Roman" w:hAnsi="Times New Roman"/>
          <w:sz w:val="24"/>
          <w:szCs w:val="24"/>
        </w:rPr>
        <w:t>t</w:t>
      </w:r>
      <w:r w:rsidRPr="00135A4E">
        <w:rPr>
          <w:rFonts w:ascii="Times New Roman" w:hAnsi="Times New Roman"/>
          <w:sz w:val="24"/>
          <w:szCs w:val="24"/>
        </w:rPr>
        <w:t xml:space="preserve"> hydrogen output of </w:t>
      </w:r>
      <w:r w:rsidR="00C852BC" w:rsidRPr="00135A4E">
        <w:rPr>
          <w:rFonts w:ascii="Times New Roman" w:eastAsia="Times New Roman" w:hAnsi="Times New Roman"/>
          <w:sz w:val="24"/>
          <w:szCs w:val="24"/>
          <w:lang w:eastAsia="en-US"/>
        </w:rPr>
        <w:t xml:space="preserve">21,905.9 </w:t>
      </w:r>
      <w:r w:rsidRPr="00135A4E">
        <w:rPr>
          <w:rFonts w:ascii="Times New Roman" w:hAnsi="Times New Roman"/>
          <w:sz w:val="24"/>
          <w:szCs w:val="24"/>
        </w:rPr>
        <w:t xml:space="preserve">kg/year. In the Southern area, Tra Vinh province (Mekong Delta) and Ho Chi Minh city (Southeast region) have hydrogen production in a year of </w:t>
      </w:r>
      <w:r w:rsidR="0079067A" w:rsidRPr="00135A4E">
        <w:rPr>
          <w:rFonts w:ascii="Times New Roman" w:hAnsi="Times New Roman"/>
          <w:sz w:val="24"/>
          <w:szCs w:val="24"/>
        </w:rPr>
        <w:t>27,570.5</w:t>
      </w:r>
      <w:r w:rsidRPr="00135A4E">
        <w:rPr>
          <w:rFonts w:ascii="Times New Roman" w:hAnsi="Times New Roman"/>
          <w:sz w:val="24"/>
          <w:szCs w:val="24"/>
        </w:rPr>
        <w:t xml:space="preserve"> kg/year and </w:t>
      </w:r>
      <w:r w:rsidR="0079067A" w:rsidRPr="00135A4E">
        <w:rPr>
          <w:rFonts w:ascii="Times New Roman" w:hAnsi="Times New Roman"/>
          <w:sz w:val="24"/>
          <w:szCs w:val="24"/>
        </w:rPr>
        <w:t xml:space="preserve">                              21,702.2</w:t>
      </w:r>
      <w:r w:rsidRPr="00135A4E">
        <w:rPr>
          <w:rFonts w:ascii="Times New Roman" w:hAnsi="Times New Roman"/>
          <w:sz w:val="24"/>
          <w:szCs w:val="24"/>
        </w:rPr>
        <w:t xml:space="preserve"> kg/year, respectively.</w:t>
      </w:r>
    </w:p>
    <w:p w14:paraId="21495635" w14:textId="07DB6E53" w:rsidR="008C7781" w:rsidRPr="00135A4E" w:rsidRDefault="008C7781" w:rsidP="008C7781">
      <w:pPr>
        <w:spacing w:before="120" w:line="360" w:lineRule="auto"/>
        <w:ind w:firstLine="567"/>
        <w:jc w:val="both"/>
        <w:rPr>
          <w:rFonts w:ascii="Times New Roman" w:hAnsi="Times New Roman"/>
          <w:sz w:val="24"/>
          <w:szCs w:val="24"/>
        </w:rPr>
      </w:pPr>
      <w:bookmarkStart w:id="11" w:name="_Hlk169893739"/>
      <w:r w:rsidRPr="00135A4E">
        <w:rPr>
          <w:rFonts w:ascii="Times New Roman" w:hAnsi="Times New Roman"/>
          <w:sz w:val="24"/>
          <w:szCs w:val="24"/>
        </w:rPr>
        <w:t xml:space="preserve">Figure </w:t>
      </w:r>
      <w:r w:rsidR="006B5A57" w:rsidRPr="00135A4E">
        <w:rPr>
          <w:rFonts w:ascii="Times New Roman" w:hAnsi="Times New Roman"/>
          <w:sz w:val="24"/>
          <w:szCs w:val="24"/>
        </w:rPr>
        <w:t>6</w:t>
      </w:r>
      <w:r w:rsidRPr="00135A4E">
        <w:rPr>
          <w:rFonts w:ascii="Times New Roman" w:hAnsi="Times New Roman"/>
          <w:sz w:val="24"/>
          <w:szCs w:val="24"/>
        </w:rPr>
        <w:t xml:space="preserve"> presents </w:t>
      </w:r>
      <w:bookmarkStart w:id="12" w:name="_Hlk169892520"/>
      <w:r w:rsidRPr="00135A4E">
        <w:rPr>
          <w:rFonts w:ascii="Times New Roman" w:hAnsi="Times New Roman"/>
          <w:sz w:val="24"/>
          <w:szCs w:val="24"/>
        </w:rPr>
        <w:t xml:space="preserve">electrolyzer electricity consumption </w:t>
      </w:r>
      <w:bookmarkEnd w:id="12"/>
      <w:r w:rsidRPr="00135A4E">
        <w:rPr>
          <w:rFonts w:ascii="Times New Roman" w:hAnsi="Times New Roman"/>
          <w:sz w:val="24"/>
          <w:szCs w:val="24"/>
        </w:rPr>
        <w:t xml:space="preserve">to produce hydrogen from clean electricity of </w:t>
      </w:r>
      <w:r w:rsidR="006179C2" w:rsidRPr="00135A4E">
        <w:rPr>
          <w:rFonts w:ascii="Times New Roman" w:hAnsi="Times New Roman"/>
          <w:sz w:val="24"/>
          <w:szCs w:val="24"/>
        </w:rPr>
        <w:t xml:space="preserve">a </w:t>
      </w:r>
      <w:r w:rsidR="0079067A" w:rsidRPr="00135A4E">
        <w:rPr>
          <w:rFonts w:ascii="Times New Roman" w:hAnsi="Times New Roman"/>
          <w:sz w:val="24"/>
          <w:szCs w:val="24"/>
        </w:rPr>
        <w:t>1 M</w:t>
      </w:r>
      <w:r w:rsidR="006B4E03" w:rsidRPr="00135A4E">
        <w:rPr>
          <w:rFonts w:ascii="Times New Roman" w:hAnsi="Times New Roman"/>
          <w:sz w:val="24"/>
          <w:szCs w:val="24"/>
        </w:rPr>
        <w:t xml:space="preserve">W </w:t>
      </w:r>
      <w:r w:rsidRPr="00135A4E">
        <w:rPr>
          <w:rFonts w:ascii="Times New Roman" w:hAnsi="Times New Roman"/>
          <w:sz w:val="24"/>
          <w:szCs w:val="24"/>
        </w:rPr>
        <w:t xml:space="preserve">wind turbine. Ho Chi Minh city has the smallest electricity consumption amount of electrolyzer of about </w:t>
      </w:r>
      <w:r w:rsidR="0079067A" w:rsidRPr="00135A4E">
        <w:rPr>
          <w:rFonts w:ascii="Times New Roman" w:hAnsi="Times New Roman"/>
          <w:sz w:val="24"/>
          <w:szCs w:val="24"/>
        </w:rPr>
        <w:t>1,206,</w:t>
      </w:r>
      <w:r w:rsidR="00762117" w:rsidRPr="00135A4E">
        <w:rPr>
          <w:rFonts w:ascii="Times New Roman" w:hAnsi="Times New Roman"/>
          <w:sz w:val="24"/>
          <w:szCs w:val="24"/>
        </w:rPr>
        <w:t>6</w:t>
      </w:r>
      <w:r w:rsidR="0079067A" w:rsidRPr="00135A4E">
        <w:rPr>
          <w:rFonts w:ascii="Times New Roman" w:hAnsi="Times New Roman"/>
          <w:sz w:val="24"/>
          <w:szCs w:val="24"/>
        </w:rPr>
        <w:t>43</w:t>
      </w:r>
      <w:r w:rsidRPr="00135A4E">
        <w:rPr>
          <w:rFonts w:ascii="Times New Roman" w:hAnsi="Times New Roman"/>
          <w:sz w:val="24"/>
          <w:szCs w:val="24"/>
        </w:rPr>
        <w:t xml:space="preserve"> kWh/year, followed by Hanoi city with </w:t>
      </w:r>
      <w:r w:rsidR="006179C2" w:rsidRPr="00135A4E">
        <w:rPr>
          <w:rFonts w:ascii="Times New Roman" w:hAnsi="Times New Roman"/>
          <w:sz w:val="24"/>
          <w:szCs w:val="24"/>
        </w:rPr>
        <w:t>a</w:t>
      </w:r>
      <w:r w:rsidRPr="00135A4E">
        <w:rPr>
          <w:rFonts w:ascii="Times New Roman" w:hAnsi="Times New Roman"/>
          <w:sz w:val="24"/>
          <w:szCs w:val="24"/>
        </w:rPr>
        <w:t xml:space="preserve"> value of nearly </w:t>
      </w:r>
      <w:r w:rsidR="0079067A" w:rsidRPr="00135A4E">
        <w:rPr>
          <w:rFonts w:ascii="Times New Roman" w:hAnsi="Times New Roman"/>
          <w:sz w:val="24"/>
          <w:szCs w:val="24"/>
        </w:rPr>
        <w:t>1,217,</w:t>
      </w:r>
      <w:r w:rsidR="00762117" w:rsidRPr="00135A4E">
        <w:rPr>
          <w:rFonts w:ascii="Times New Roman" w:hAnsi="Times New Roman"/>
          <w:sz w:val="24"/>
          <w:szCs w:val="24"/>
        </w:rPr>
        <w:t>969</w:t>
      </w:r>
      <w:r w:rsidRPr="00135A4E">
        <w:rPr>
          <w:rFonts w:ascii="Times New Roman" w:hAnsi="Times New Roman"/>
          <w:sz w:val="24"/>
          <w:szCs w:val="24"/>
        </w:rPr>
        <w:t xml:space="preserve"> kWh/year.</w:t>
      </w:r>
    </w:p>
    <w:p w14:paraId="024B5F34" w14:textId="4FA58553" w:rsidR="00762117" w:rsidRPr="00135A4E" w:rsidRDefault="00762117" w:rsidP="008C7781">
      <w:pPr>
        <w:spacing w:before="120" w:line="360" w:lineRule="auto"/>
        <w:jc w:val="center"/>
        <w:rPr>
          <w:rFonts w:ascii="Times New Roman" w:hAnsi="Times New Roman"/>
          <w:sz w:val="24"/>
          <w:szCs w:val="24"/>
        </w:rPr>
      </w:pPr>
      <w:r w:rsidRPr="00135A4E">
        <w:rPr>
          <w:rFonts w:ascii="Times New Roman" w:hAnsi="Times New Roman"/>
          <w:noProof/>
          <w:sz w:val="24"/>
          <w:szCs w:val="24"/>
        </w:rPr>
        <w:drawing>
          <wp:inline distT="0" distB="0" distL="0" distR="0" wp14:anchorId="517AD929" wp14:editId="6D324E9E">
            <wp:extent cx="5650891" cy="2199125"/>
            <wp:effectExtent l="0" t="0" r="6985" b="0"/>
            <wp:docPr id="12628919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76583" cy="2209124"/>
                    </a:xfrm>
                    <a:prstGeom prst="rect">
                      <a:avLst/>
                    </a:prstGeom>
                    <a:noFill/>
                  </pic:spPr>
                </pic:pic>
              </a:graphicData>
            </a:graphic>
          </wp:inline>
        </w:drawing>
      </w:r>
    </w:p>
    <w:p w14:paraId="3CE5D6E7" w14:textId="6D6DB658" w:rsidR="008C7781" w:rsidRDefault="008C7781" w:rsidP="008C7781">
      <w:pPr>
        <w:spacing w:before="120" w:line="360" w:lineRule="auto"/>
        <w:jc w:val="center"/>
        <w:rPr>
          <w:rFonts w:ascii="Times New Roman" w:hAnsi="Times New Roman"/>
          <w:sz w:val="24"/>
          <w:szCs w:val="24"/>
        </w:rPr>
      </w:pPr>
      <w:bookmarkStart w:id="13" w:name="_Hlk169892444"/>
      <w:r w:rsidRPr="00135A4E">
        <w:rPr>
          <w:rFonts w:ascii="Times New Roman" w:hAnsi="Times New Roman"/>
          <w:sz w:val="24"/>
          <w:szCs w:val="24"/>
        </w:rPr>
        <w:t xml:space="preserve">Figure </w:t>
      </w:r>
      <w:r w:rsidR="006B5A57" w:rsidRPr="00135A4E">
        <w:rPr>
          <w:rFonts w:ascii="Times New Roman" w:hAnsi="Times New Roman"/>
          <w:sz w:val="24"/>
          <w:szCs w:val="24"/>
        </w:rPr>
        <w:t>6</w:t>
      </w:r>
      <w:r w:rsidRPr="00135A4E">
        <w:rPr>
          <w:rFonts w:ascii="Times New Roman" w:hAnsi="Times New Roman"/>
          <w:sz w:val="24"/>
          <w:szCs w:val="24"/>
        </w:rPr>
        <w:t>. Electrolyzer electricity consumption</w:t>
      </w:r>
    </w:p>
    <w:p w14:paraId="10827D5B" w14:textId="77777777" w:rsidR="000C279E" w:rsidRPr="00135A4E" w:rsidRDefault="000C279E" w:rsidP="000C279E">
      <w:pPr>
        <w:spacing w:before="120" w:after="0" w:line="360" w:lineRule="auto"/>
        <w:ind w:firstLine="567"/>
        <w:jc w:val="both"/>
        <w:rPr>
          <w:rFonts w:ascii="Times New Roman" w:hAnsi="Times New Roman"/>
          <w:sz w:val="24"/>
          <w:szCs w:val="24"/>
        </w:rPr>
      </w:pPr>
      <w:r w:rsidRPr="00135A4E">
        <w:rPr>
          <w:rFonts w:ascii="Times New Roman" w:hAnsi="Times New Roman"/>
          <w:sz w:val="24"/>
          <w:szCs w:val="24"/>
        </w:rPr>
        <w:t>Environmental analysis results in Figure 7 and Table 2 present that the use of wind power for hydrogen production will help reduce large amounts of CO</w:t>
      </w:r>
      <w:r w:rsidRPr="00135A4E">
        <w:rPr>
          <w:rFonts w:ascii="Times New Roman" w:hAnsi="Times New Roman"/>
          <w:sz w:val="24"/>
          <w:szCs w:val="24"/>
          <w:vertAlign w:val="subscript"/>
        </w:rPr>
        <w:t>2</w:t>
      </w:r>
      <w:r w:rsidRPr="00135A4E">
        <w:rPr>
          <w:rFonts w:ascii="Times New Roman" w:hAnsi="Times New Roman"/>
          <w:sz w:val="24"/>
          <w:szCs w:val="24"/>
        </w:rPr>
        <w:t xml:space="preserve"> emissions into the environment because it has replaced grid electricity using fossil fuels in the electrolysis process. The amount of CO</w:t>
      </w:r>
      <w:r w:rsidRPr="00135A4E">
        <w:rPr>
          <w:rFonts w:ascii="Times New Roman" w:hAnsi="Times New Roman"/>
          <w:sz w:val="24"/>
          <w:szCs w:val="24"/>
          <w:vertAlign w:val="subscript"/>
        </w:rPr>
        <w:t>2</w:t>
      </w:r>
      <w:r w:rsidRPr="00135A4E">
        <w:rPr>
          <w:rFonts w:ascii="Times New Roman" w:hAnsi="Times New Roman"/>
          <w:sz w:val="24"/>
          <w:szCs w:val="24"/>
        </w:rPr>
        <w:t xml:space="preserve"> emission reduction is determined by corresponding to the amount of wind power produced during the hydrogen generation process. Phu Yen province has the highest CO</w:t>
      </w:r>
      <w:r w:rsidRPr="00135A4E">
        <w:rPr>
          <w:rFonts w:ascii="Times New Roman" w:hAnsi="Times New Roman"/>
          <w:sz w:val="24"/>
          <w:szCs w:val="24"/>
          <w:vertAlign w:val="subscript"/>
        </w:rPr>
        <w:t>2</w:t>
      </w:r>
      <w:r w:rsidRPr="00135A4E">
        <w:rPr>
          <w:rFonts w:ascii="Times New Roman" w:hAnsi="Times New Roman"/>
          <w:sz w:val="24"/>
          <w:szCs w:val="24"/>
        </w:rPr>
        <w:t xml:space="preserve"> emission reduction of 1,792,968 kg/year while Ho Chi Minh city has the smallest value of 859,233 kg/year.</w:t>
      </w:r>
    </w:p>
    <w:p w14:paraId="72130E94" w14:textId="77777777" w:rsidR="000C279E" w:rsidRPr="00135A4E" w:rsidRDefault="000C279E" w:rsidP="008C7781">
      <w:pPr>
        <w:spacing w:before="120" w:line="360" w:lineRule="auto"/>
        <w:jc w:val="center"/>
        <w:rPr>
          <w:rFonts w:ascii="Times New Roman" w:hAnsi="Times New Roman"/>
          <w:sz w:val="24"/>
          <w:szCs w:val="24"/>
        </w:rPr>
      </w:pPr>
    </w:p>
    <w:bookmarkEnd w:id="11"/>
    <w:bookmarkEnd w:id="13"/>
    <w:p w14:paraId="3473FD05" w14:textId="760EFA3E" w:rsidR="00682654" w:rsidRPr="00135A4E" w:rsidRDefault="00682654" w:rsidP="00682654">
      <w:pPr>
        <w:spacing w:after="120" w:line="360" w:lineRule="auto"/>
        <w:jc w:val="both"/>
        <w:rPr>
          <w:rFonts w:ascii="Times New Roman" w:hAnsi="Times New Roman"/>
          <w:sz w:val="24"/>
          <w:szCs w:val="24"/>
        </w:rPr>
      </w:pPr>
      <w:r w:rsidRPr="00135A4E">
        <w:rPr>
          <w:rFonts w:ascii="Times New Roman" w:hAnsi="Times New Roman"/>
          <w:noProof/>
          <w:sz w:val="24"/>
          <w:szCs w:val="24"/>
        </w:rPr>
        <w:lastRenderedPageBreak/>
        <w:drawing>
          <wp:inline distT="0" distB="0" distL="0" distR="0" wp14:anchorId="223AC741" wp14:editId="32700E26">
            <wp:extent cx="5707000" cy="2351948"/>
            <wp:effectExtent l="0" t="0" r="8255" b="0"/>
            <wp:docPr id="197600216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42704" cy="2366662"/>
                    </a:xfrm>
                    <a:prstGeom prst="rect">
                      <a:avLst/>
                    </a:prstGeom>
                    <a:noFill/>
                  </pic:spPr>
                </pic:pic>
              </a:graphicData>
            </a:graphic>
          </wp:inline>
        </w:drawing>
      </w:r>
    </w:p>
    <w:p w14:paraId="399BE484" w14:textId="0B5B3E2F" w:rsidR="00AD68AB" w:rsidRPr="00135A4E" w:rsidRDefault="00AD68AB" w:rsidP="00682654">
      <w:pPr>
        <w:spacing w:after="120" w:line="240" w:lineRule="auto"/>
        <w:ind w:firstLine="567"/>
        <w:jc w:val="center"/>
        <w:rPr>
          <w:rFonts w:ascii="Times New Roman" w:hAnsi="Times New Roman"/>
          <w:sz w:val="24"/>
          <w:szCs w:val="24"/>
        </w:rPr>
      </w:pPr>
      <w:r w:rsidRPr="00135A4E">
        <w:rPr>
          <w:rFonts w:ascii="Times New Roman" w:hAnsi="Times New Roman"/>
          <w:sz w:val="24"/>
          <w:szCs w:val="24"/>
        </w:rPr>
        <w:t xml:space="preserve">Figure </w:t>
      </w:r>
      <w:r w:rsidR="006B5A57" w:rsidRPr="00135A4E">
        <w:rPr>
          <w:rFonts w:ascii="Times New Roman" w:hAnsi="Times New Roman"/>
          <w:sz w:val="24"/>
          <w:szCs w:val="24"/>
        </w:rPr>
        <w:t>7</w:t>
      </w:r>
      <w:r w:rsidRPr="00135A4E">
        <w:rPr>
          <w:rFonts w:ascii="Times New Roman" w:hAnsi="Times New Roman"/>
          <w:sz w:val="24"/>
          <w:szCs w:val="24"/>
        </w:rPr>
        <w:t>. CO</w:t>
      </w:r>
      <w:r w:rsidRPr="00135A4E">
        <w:rPr>
          <w:rFonts w:ascii="Times New Roman" w:hAnsi="Times New Roman"/>
          <w:sz w:val="24"/>
          <w:szCs w:val="24"/>
          <w:vertAlign w:val="subscript"/>
        </w:rPr>
        <w:t>2</w:t>
      </w:r>
      <w:r w:rsidRPr="00135A4E">
        <w:rPr>
          <w:rFonts w:ascii="Times New Roman" w:hAnsi="Times New Roman"/>
          <w:sz w:val="24"/>
          <w:szCs w:val="24"/>
        </w:rPr>
        <w:t xml:space="preserve"> emission reduction output in 1 year</w:t>
      </w:r>
    </w:p>
    <w:p w14:paraId="3821F234" w14:textId="1C98B717" w:rsidR="00AD68AB" w:rsidRPr="00135A4E" w:rsidRDefault="00AD68AB" w:rsidP="00682654">
      <w:pPr>
        <w:spacing w:after="120" w:line="360" w:lineRule="auto"/>
        <w:ind w:firstLine="567"/>
        <w:jc w:val="center"/>
        <w:rPr>
          <w:rFonts w:ascii="Times New Roman" w:hAnsi="Times New Roman"/>
          <w:sz w:val="24"/>
          <w:szCs w:val="24"/>
        </w:rPr>
      </w:pPr>
      <w:r w:rsidRPr="00135A4E">
        <w:rPr>
          <w:rFonts w:ascii="Times New Roman" w:hAnsi="Times New Roman"/>
          <w:sz w:val="24"/>
          <w:szCs w:val="24"/>
        </w:rPr>
        <w:t xml:space="preserve">Table </w:t>
      </w:r>
      <w:r w:rsidR="00682654" w:rsidRPr="00135A4E">
        <w:rPr>
          <w:rFonts w:ascii="Times New Roman" w:hAnsi="Times New Roman"/>
          <w:sz w:val="24"/>
          <w:szCs w:val="24"/>
        </w:rPr>
        <w:t>2</w:t>
      </w:r>
      <w:r w:rsidRPr="00135A4E">
        <w:rPr>
          <w:rFonts w:ascii="Times New Roman" w:hAnsi="Times New Roman"/>
          <w:sz w:val="24"/>
          <w:szCs w:val="24"/>
        </w:rPr>
        <w:t>. Output results compared between localities</w:t>
      </w:r>
    </w:p>
    <w:tbl>
      <w:tblPr>
        <w:tblW w:w="8926" w:type="dxa"/>
        <w:tblLook w:val="04A0" w:firstRow="1" w:lastRow="0" w:firstColumn="1" w:lastColumn="0" w:noHBand="0" w:noVBand="1"/>
      </w:tblPr>
      <w:tblGrid>
        <w:gridCol w:w="1555"/>
        <w:gridCol w:w="2126"/>
        <w:gridCol w:w="1417"/>
        <w:gridCol w:w="1843"/>
        <w:gridCol w:w="1985"/>
      </w:tblGrid>
      <w:tr w:rsidR="00135A4E" w:rsidRPr="00135A4E" w14:paraId="5D6AA11B" w14:textId="77777777" w:rsidTr="00D91828">
        <w:trPr>
          <w:trHeight w:val="675"/>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C07C36" w14:textId="77777777" w:rsidR="00D91828" w:rsidRPr="00135A4E" w:rsidRDefault="00D91828" w:rsidP="002B42A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City/Province</w:t>
            </w:r>
          </w:p>
        </w:tc>
        <w:tc>
          <w:tcPr>
            <w:tcW w:w="2126"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7269C8EE" w14:textId="77777777" w:rsidR="00D91828" w:rsidRPr="00135A4E" w:rsidRDefault="00D91828" w:rsidP="002B42A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Average wind speed at 100m (m/s)</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14:paraId="5F4E3DD5" w14:textId="77777777" w:rsidR="00D91828" w:rsidRPr="00135A4E" w:rsidRDefault="00D91828" w:rsidP="002B42A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eastAsia="vi-VN"/>
              </w:rPr>
              <w:t>Electricity (kWh/year)</w:t>
            </w:r>
          </w:p>
        </w:tc>
        <w:tc>
          <w:tcPr>
            <w:tcW w:w="1843" w:type="dxa"/>
            <w:tcBorders>
              <w:top w:val="single" w:sz="8" w:space="0" w:color="auto"/>
              <w:left w:val="nil"/>
              <w:bottom w:val="single" w:sz="8" w:space="0" w:color="auto"/>
              <w:right w:val="single" w:sz="8" w:space="0" w:color="auto"/>
            </w:tcBorders>
            <w:shd w:val="clear" w:color="auto" w:fill="auto"/>
            <w:vAlign w:val="center"/>
            <w:hideMark/>
          </w:tcPr>
          <w:p w14:paraId="3BBCD89E" w14:textId="77777777" w:rsidR="00D91828" w:rsidRPr="00135A4E" w:rsidRDefault="00D91828" w:rsidP="002B42A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eastAsia="vi-VN"/>
              </w:rPr>
              <w:t>Hydrogen (kg/year)</w:t>
            </w:r>
          </w:p>
        </w:tc>
        <w:tc>
          <w:tcPr>
            <w:tcW w:w="1985" w:type="dxa"/>
            <w:tcBorders>
              <w:top w:val="single" w:sz="8" w:space="0" w:color="auto"/>
              <w:left w:val="nil"/>
              <w:bottom w:val="single" w:sz="8" w:space="0" w:color="auto"/>
              <w:right w:val="single" w:sz="8" w:space="0" w:color="auto"/>
            </w:tcBorders>
            <w:shd w:val="clear" w:color="auto" w:fill="auto"/>
            <w:vAlign w:val="center"/>
            <w:hideMark/>
          </w:tcPr>
          <w:p w14:paraId="56CEFA71" w14:textId="77777777" w:rsidR="00D91828" w:rsidRPr="00135A4E" w:rsidRDefault="00D91828" w:rsidP="002B42A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CO</w:t>
            </w:r>
            <w:r w:rsidRPr="00135A4E">
              <w:rPr>
                <w:rFonts w:ascii="Times New Roman" w:eastAsia="Times New Roman" w:hAnsi="Times New Roman"/>
                <w:sz w:val="24"/>
                <w:szCs w:val="24"/>
                <w:vertAlign w:val="subscript"/>
                <w:lang w:val="vi-VN" w:eastAsia="vi-VN"/>
              </w:rPr>
              <w:t>2</w:t>
            </w:r>
            <w:r w:rsidRPr="00135A4E">
              <w:rPr>
                <w:rFonts w:ascii="Times New Roman" w:eastAsia="Times New Roman" w:hAnsi="Times New Roman"/>
                <w:sz w:val="24"/>
                <w:szCs w:val="24"/>
                <w:lang w:val="vi-VN" w:eastAsia="vi-VN"/>
              </w:rPr>
              <w:t xml:space="preserve"> reduction (kg/year)</w:t>
            </w:r>
          </w:p>
        </w:tc>
      </w:tr>
      <w:tr w:rsidR="00135A4E" w:rsidRPr="00135A4E" w14:paraId="35904EBA" w14:textId="77777777" w:rsidTr="00682654">
        <w:trPr>
          <w:trHeight w:val="345"/>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B383C4" w14:textId="77777777" w:rsidR="00682654" w:rsidRPr="00135A4E" w:rsidRDefault="00682654" w:rsidP="00682654">
            <w:pPr>
              <w:spacing w:after="0" w:line="240" w:lineRule="auto"/>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Bac Kan</w:t>
            </w:r>
          </w:p>
        </w:tc>
        <w:tc>
          <w:tcPr>
            <w:tcW w:w="2126" w:type="dxa"/>
            <w:tcBorders>
              <w:top w:val="nil"/>
              <w:left w:val="single" w:sz="4" w:space="0" w:color="auto"/>
              <w:bottom w:val="single" w:sz="8" w:space="0" w:color="auto"/>
              <w:right w:val="single" w:sz="8" w:space="0" w:color="auto"/>
            </w:tcBorders>
            <w:shd w:val="clear" w:color="auto" w:fill="auto"/>
            <w:vAlign w:val="center"/>
            <w:hideMark/>
          </w:tcPr>
          <w:p w14:paraId="27D2D2D1" w14:textId="77777777" w:rsidR="00682654" w:rsidRPr="00135A4E" w:rsidRDefault="00682654" w:rsidP="0068265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6.38</w:t>
            </w:r>
          </w:p>
        </w:tc>
        <w:tc>
          <w:tcPr>
            <w:tcW w:w="1417" w:type="dxa"/>
            <w:tcBorders>
              <w:top w:val="nil"/>
              <w:left w:val="nil"/>
              <w:bottom w:val="single" w:sz="8" w:space="0" w:color="auto"/>
              <w:right w:val="single" w:sz="8" w:space="0" w:color="auto"/>
            </w:tcBorders>
            <w:shd w:val="clear" w:color="auto" w:fill="auto"/>
            <w:vAlign w:val="center"/>
            <w:hideMark/>
          </w:tcPr>
          <w:p w14:paraId="5DEE62E2" w14:textId="75B15BE1" w:rsidR="00682654" w:rsidRPr="00135A4E" w:rsidRDefault="00682654" w:rsidP="0068265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 xml:space="preserve"> 1,600,872 </w:t>
            </w:r>
          </w:p>
        </w:tc>
        <w:tc>
          <w:tcPr>
            <w:tcW w:w="1843" w:type="dxa"/>
            <w:tcBorders>
              <w:top w:val="nil"/>
              <w:left w:val="nil"/>
              <w:bottom w:val="single" w:sz="8" w:space="0" w:color="auto"/>
              <w:right w:val="single" w:sz="8" w:space="0" w:color="auto"/>
            </w:tcBorders>
            <w:shd w:val="clear" w:color="auto" w:fill="auto"/>
            <w:vAlign w:val="center"/>
            <w:hideMark/>
          </w:tcPr>
          <w:p w14:paraId="46EC7B51" w14:textId="5768975A" w:rsidR="00682654" w:rsidRPr="00135A4E" w:rsidRDefault="00682654" w:rsidP="0068265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 xml:space="preserve"> 27,357.8 </w:t>
            </w:r>
          </w:p>
        </w:tc>
        <w:tc>
          <w:tcPr>
            <w:tcW w:w="1985" w:type="dxa"/>
            <w:tcBorders>
              <w:top w:val="nil"/>
              <w:left w:val="nil"/>
              <w:bottom w:val="single" w:sz="8" w:space="0" w:color="auto"/>
              <w:right w:val="single" w:sz="8" w:space="0" w:color="auto"/>
            </w:tcBorders>
            <w:shd w:val="clear" w:color="auto" w:fill="auto"/>
            <w:vAlign w:val="center"/>
            <w:hideMark/>
          </w:tcPr>
          <w:p w14:paraId="7943B554" w14:textId="74A0B8F4" w:rsidR="00682654" w:rsidRPr="00135A4E" w:rsidRDefault="00682654" w:rsidP="0068265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 xml:space="preserve"> 1,083,150 </w:t>
            </w:r>
          </w:p>
        </w:tc>
      </w:tr>
      <w:tr w:rsidR="00135A4E" w:rsidRPr="00135A4E" w14:paraId="53635B66" w14:textId="77777777" w:rsidTr="00682654">
        <w:trPr>
          <w:trHeight w:val="345"/>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290F1B" w14:textId="77777777" w:rsidR="00682654" w:rsidRPr="00135A4E" w:rsidRDefault="00682654" w:rsidP="00682654">
            <w:pPr>
              <w:spacing w:after="0" w:line="240" w:lineRule="auto"/>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Son La</w:t>
            </w:r>
          </w:p>
        </w:tc>
        <w:tc>
          <w:tcPr>
            <w:tcW w:w="2126" w:type="dxa"/>
            <w:tcBorders>
              <w:top w:val="nil"/>
              <w:left w:val="single" w:sz="4" w:space="0" w:color="auto"/>
              <w:bottom w:val="single" w:sz="8" w:space="0" w:color="auto"/>
              <w:right w:val="single" w:sz="8" w:space="0" w:color="auto"/>
            </w:tcBorders>
            <w:shd w:val="clear" w:color="auto" w:fill="auto"/>
            <w:vAlign w:val="center"/>
            <w:hideMark/>
          </w:tcPr>
          <w:p w14:paraId="4E358155" w14:textId="77777777" w:rsidR="00682654" w:rsidRPr="00135A4E" w:rsidRDefault="00682654" w:rsidP="0068265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6.77</w:t>
            </w:r>
          </w:p>
        </w:tc>
        <w:tc>
          <w:tcPr>
            <w:tcW w:w="1417" w:type="dxa"/>
            <w:tcBorders>
              <w:top w:val="nil"/>
              <w:left w:val="nil"/>
              <w:bottom w:val="single" w:sz="8" w:space="0" w:color="auto"/>
              <w:right w:val="single" w:sz="8" w:space="0" w:color="auto"/>
            </w:tcBorders>
            <w:shd w:val="clear" w:color="auto" w:fill="auto"/>
            <w:vAlign w:val="center"/>
            <w:hideMark/>
          </w:tcPr>
          <w:p w14:paraId="75AF83E6" w14:textId="24BAD725" w:rsidR="00682654" w:rsidRPr="00135A4E" w:rsidRDefault="00682654" w:rsidP="0068265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 xml:space="preserve"> 1,844,464 </w:t>
            </w:r>
          </w:p>
        </w:tc>
        <w:tc>
          <w:tcPr>
            <w:tcW w:w="1843" w:type="dxa"/>
            <w:tcBorders>
              <w:top w:val="nil"/>
              <w:left w:val="nil"/>
              <w:bottom w:val="single" w:sz="8" w:space="0" w:color="auto"/>
              <w:right w:val="single" w:sz="8" w:space="0" w:color="auto"/>
            </w:tcBorders>
            <w:shd w:val="clear" w:color="auto" w:fill="auto"/>
            <w:vAlign w:val="center"/>
            <w:hideMark/>
          </w:tcPr>
          <w:p w14:paraId="3EB698E0" w14:textId="5FE1D17D" w:rsidR="00682654" w:rsidRPr="00135A4E" w:rsidRDefault="00682654" w:rsidP="0068265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 xml:space="preserve"> 31,520.6 </w:t>
            </w:r>
          </w:p>
        </w:tc>
        <w:tc>
          <w:tcPr>
            <w:tcW w:w="1985" w:type="dxa"/>
            <w:tcBorders>
              <w:top w:val="nil"/>
              <w:left w:val="nil"/>
              <w:bottom w:val="single" w:sz="8" w:space="0" w:color="auto"/>
              <w:right w:val="single" w:sz="8" w:space="0" w:color="auto"/>
            </w:tcBorders>
            <w:shd w:val="clear" w:color="auto" w:fill="auto"/>
            <w:vAlign w:val="center"/>
            <w:hideMark/>
          </w:tcPr>
          <w:p w14:paraId="7E13A9BB" w14:textId="5A910D0A" w:rsidR="00682654" w:rsidRPr="00135A4E" w:rsidRDefault="00682654" w:rsidP="0068265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 xml:space="preserve"> 1,247,964 </w:t>
            </w:r>
          </w:p>
        </w:tc>
      </w:tr>
      <w:tr w:rsidR="00135A4E" w:rsidRPr="00135A4E" w14:paraId="73E0AA94" w14:textId="77777777" w:rsidTr="00682654">
        <w:trPr>
          <w:trHeight w:val="345"/>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B64A9F" w14:textId="77777777" w:rsidR="00682654" w:rsidRPr="00135A4E" w:rsidRDefault="00682654" w:rsidP="00682654">
            <w:pPr>
              <w:spacing w:after="0" w:line="240" w:lineRule="auto"/>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Ha Noi</w:t>
            </w:r>
          </w:p>
        </w:tc>
        <w:tc>
          <w:tcPr>
            <w:tcW w:w="2126" w:type="dxa"/>
            <w:tcBorders>
              <w:top w:val="nil"/>
              <w:left w:val="single" w:sz="4" w:space="0" w:color="auto"/>
              <w:bottom w:val="single" w:sz="8" w:space="0" w:color="auto"/>
              <w:right w:val="single" w:sz="8" w:space="0" w:color="auto"/>
            </w:tcBorders>
            <w:shd w:val="clear" w:color="auto" w:fill="auto"/>
            <w:vAlign w:val="center"/>
            <w:hideMark/>
          </w:tcPr>
          <w:p w14:paraId="5D59852F" w14:textId="77777777" w:rsidR="00682654" w:rsidRPr="00135A4E" w:rsidRDefault="00682654" w:rsidP="0068265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5.86</w:t>
            </w:r>
          </w:p>
        </w:tc>
        <w:tc>
          <w:tcPr>
            <w:tcW w:w="1417" w:type="dxa"/>
            <w:tcBorders>
              <w:top w:val="nil"/>
              <w:left w:val="nil"/>
              <w:bottom w:val="single" w:sz="8" w:space="0" w:color="auto"/>
              <w:right w:val="single" w:sz="8" w:space="0" w:color="auto"/>
            </w:tcBorders>
            <w:shd w:val="clear" w:color="auto" w:fill="auto"/>
            <w:vAlign w:val="center"/>
            <w:hideMark/>
          </w:tcPr>
          <w:p w14:paraId="4E574A98" w14:textId="5ACACBFE" w:rsidR="00682654" w:rsidRPr="00135A4E" w:rsidRDefault="00682654" w:rsidP="0068265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 xml:space="preserve"> 1,281,848 </w:t>
            </w:r>
          </w:p>
        </w:tc>
        <w:tc>
          <w:tcPr>
            <w:tcW w:w="1843" w:type="dxa"/>
            <w:tcBorders>
              <w:top w:val="nil"/>
              <w:left w:val="nil"/>
              <w:bottom w:val="single" w:sz="8" w:space="0" w:color="auto"/>
              <w:right w:val="single" w:sz="8" w:space="0" w:color="auto"/>
            </w:tcBorders>
            <w:shd w:val="clear" w:color="auto" w:fill="auto"/>
            <w:vAlign w:val="center"/>
            <w:hideMark/>
          </w:tcPr>
          <w:p w14:paraId="6A9BCD6C" w14:textId="17A5FC20" w:rsidR="00682654" w:rsidRPr="00135A4E" w:rsidRDefault="00682654" w:rsidP="0068265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 xml:space="preserve"> 21,905.9 </w:t>
            </w:r>
          </w:p>
        </w:tc>
        <w:tc>
          <w:tcPr>
            <w:tcW w:w="1985" w:type="dxa"/>
            <w:tcBorders>
              <w:top w:val="nil"/>
              <w:left w:val="nil"/>
              <w:bottom w:val="single" w:sz="8" w:space="0" w:color="auto"/>
              <w:right w:val="single" w:sz="8" w:space="0" w:color="auto"/>
            </w:tcBorders>
            <w:shd w:val="clear" w:color="auto" w:fill="auto"/>
            <w:vAlign w:val="center"/>
            <w:hideMark/>
          </w:tcPr>
          <w:p w14:paraId="76249122" w14:textId="76101D3D" w:rsidR="00682654" w:rsidRPr="00135A4E" w:rsidRDefault="00682654" w:rsidP="0068265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 xml:space="preserve"> 867,298 </w:t>
            </w:r>
          </w:p>
        </w:tc>
      </w:tr>
      <w:tr w:rsidR="00135A4E" w:rsidRPr="00135A4E" w14:paraId="610D74B0" w14:textId="77777777" w:rsidTr="00682654">
        <w:trPr>
          <w:trHeight w:val="345"/>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FCD8E5" w14:textId="77777777" w:rsidR="00682654" w:rsidRPr="00135A4E" w:rsidRDefault="00682654" w:rsidP="00682654">
            <w:pPr>
              <w:spacing w:after="0" w:line="240" w:lineRule="auto"/>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Ha Tinh</w:t>
            </w:r>
          </w:p>
        </w:tc>
        <w:tc>
          <w:tcPr>
            <w:tcW w:w="2126" w:type="dxa"/>
            <w:tcBorders>
              <w:top w:val="nil"/>
              <w:left w:val="single" w:sz="4" w:space="0" w:color="auto"/>
              <w:bottom w:val="single" w:sz="8" w:space="0" w:color="auto"/>
              <w:right w:val="single" w:sz="8" w:space="0" w:color="auto"/>
            </w:tcBorders>
            <w:shd w:val="clear" w:color="auto" w:fill="auto"/>
            <w:vAlign w:val="center"/>
            <w:hideMark/>
          </w:tcPr>
          <w:p w14:paraId="5B1976AC" w14:textId="77777777" w:rsidR="00682654" w:rsidRPr="00135A4E" w:rsidRDefault="00682654" w:rsidP="0068265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7.28</w:t>
            </w:r>
          </w:p>
        </w:tc>
        <w:tc>
          <w:tcPr>
            <w:tcW w:w="1417" w:type="dxa"/>
            <w:tcBorders>
              <w:top w:val="nil"/>
              <w:left w:val="nil"/>
              <w:bottom w:val="single" w:sz="8" w:space="0" w:color="auto"/>
              <w:right w:val="single" w:sz="8" w:space="0" w:color="auto"/>
            </w:tcBorders>
            <w:shd w:val="clear" w:color="auto" w:fill="auto"/>
            <w:vAlign w:val="center"/>
            <w:hideMark/>
          </w:tcPr>
          <w:p w14:paraId="7AEA8823" w14:textId="03C8D3AA" w:rsidR="00682654" w:rsidRPr="00135A4E" w:rsidRDefault="00682654" w:rsidP="0068265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 xml:space="preserve"> 2,161,834 </w:t>
            </w:r>
          </w:p>
        </w:tc>
        <w:tc>
          <w:tcPr>
            <w:tcW w:w="1843" w:type="dxa"/>
            <w:tcBorders>
              <w:top w:val="nil"/>
              <w:left w:val="nil"/>
              <w:bottom w:val="single" w:sz="8" w:space="0" w:color="auto"/>
              <w:right w:val="single" w:sz="8" w:space="0" w:color="auto"/>
            </w:tcBorders>
            <w:shd w:val="clear" w:color="auto" w:fill="auto"/>
            <w:vAlign w:val="center"/>
            <w:hideMark/>
          </w:tcPr>
          <w:p w14:paraId="442A32CB" w14:textId="2E0B836C" w:rsidR="00682654" w:rsidRPr="00135A4E" w:rsidRDefault="00682654" w:rsidP="0068265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 xml:space="preserve"> 36,944.3 </w:t>
            </w:r>
          </w:p>
        </w:tc>
        <w:tc>
          <w:tcPr>
            <w:tcW w:w="1985" w:type="dxa"/>
            <w:tcBorders>
              <w:top w:val="nil"/>
              <w:left w:val="nil"/>
              <w:bottom w:val="single" w:sz="8" w:space="0" w:color="auto"/>
              <w:right w:val="single" w:sz="8" w:space="0" w:color="auto"/>
            </w:tcBorders>
            <w:shd w:val="clear" w:color="auto" w:fill="auto"/>
            <w:vAlign w:val="center"/>
            <w:hideMark/>
          </w:tcPr>
          <w:p w14:paraId="21EB75A8" w14:textId="74A21092" w:rsidR="00682654" w:rsidRPr="00135A4E" w:rsidRDefault="00682654" w:rsidP="0068265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 xml:space="preserve"> 1,462,697 </w:t>
            </w:r>
          </w:p>
        </w:tc>
      </w:tr>
      <w:tr w:rsidR="00135A4E" w:rsidRPr="00135A4E" w14:paraId="0213ACBE" w14:textId="77777777" w:rsidTr="00682654">
        <w:trPr>
          <w:trHeight w:val="345"/>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4268CA" w14:textId="77777777" w:rsidR="00682654" w:rsidRPr="00135A4E" w:rsidRDefault="00682654" w:rsidP="00682654">
            <w:pPr>
              <w:spacing w:after="0" w:line="240" w:lineRule="auto"/>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Phu Yen</w:t>
            </w:r>
          </w:p>
        </w:tc>
        <w:tc>
          <w:tcPr>
            <w:tcW w:w="2126" w:type="dxa"/>
            <w:tcBorders>
              <w:top w:val="nil"/>
              <w:left w:val="single" w:sz="4" w:space="0" w:color="auto"/>
              <w:bottom w:val="single" w:sz="8" w:space="0" w:color="auto"/>
              <w:right w:val="single" w:sz="8" w:space="0" w:color="auto"/>
            </w:tcBorders>
            <w:shd w:val="clear" w:color="auto" w:fill="auto"/>
            <w:vAlign w:val="center"/>
            <w:hideMark/>
          </w:tcPr>
          <w:p w14:paraId="7ABAF9F3" w14:textId="77777777" w:rsidR="00682654" w:rsidRPr="00135A4E" w:rsidRDefault="00682654" w:rsidP="0068265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8.09</w:t>
            </w:r>
          </w:p>
        </w:tc>
        <w:tc>
          <w:tcPr>
            <w:tcW w:w="1417" w:type="dxa"/>
            <w:tcBorders>
              <w:top w:val="nil"/>
              <w:left w:val="nil"/>
              <w:bottom w:val="single" w:sz="8" w:space="0" w:color="auto"/>
              <w:right w:val="single" w:sz="8" w:space="0" w:color="auto"/>
            </w:tcBorders>
            <w:shd w:val="clear" w:color="auto" w:fill="auto"/>
            <w:vAlign w:val="center"/>
            <w:hideMark/>
          </w:tcPr>
          <w:p w14:paraId="7213E70B" w14:textId="4CB4EC5B" w:rsidR="00682654" w:rsidRPr="00135A4E" w:rsidRDefault="00682654" w:rsidP="0068265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 xml:space="preserve"> 2,649,967 </w:t>
            </w:r>
          </w:p>
        </w:tc>
        <w:tc>
          <w:tcPr>
            <w:tcW w:w="1843" w:type="dxa"/>
            <w:tcBorders>
              <w:top w:val="nil"/>
              <w:left w:val="nil"/>
              <w:bottom w:val="single" w:sz="8" w:space="0" w:color="auto"/>
              <w:right w:val="single" w:sz="8" w:space="0" w:color="auto"/>
            </w:tcBorders>
            <w:shd w:val="clear" w:color="auto" w:fill="auto"/>
            <w:vAlign w:val="center"/>
            <w:hideMark/>
          </w:tcPr>
          <w:p w14:paraId="38F99A7B" w14:textId="27009298" w:rsidR="00682654" w:rsidRPr="00135A4E" w:rsidRDefault="00682654" w:rsidP="0068265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 xml:space="preserve"> 45,286.1 </w:t>
            </w:r>
          </w:p>
        </w:tc>
        <w:tc>
          <w:tcPr>
            <w:tcW w:w="1985" w:type="dxa"/>
            <w:tcBorders>
              <w:top w:val="nil"/>
              <w:left w:val="nil"/>
              <w:bottom w:val="single" w:sz="8" w:space="0" w:color="auto"/>
              <w:right w:val="single" w:sz="8" w:space="0" w:color="auto"/>
            </w:tcBorders>
            <w:shd w:val="clear" w:color="auto" w:fill="auto"/>
            <w:vAlign w:val="center"/>
            <w:hideMark/>
          </w:tcPr>
          <w:p w14:paraId="5AA8355A" w14:textId="4984B3E5" w:rsidR="00682654" w:rsidRPr="00135A4E" w:rsidRDefault="00682654" w:rsidP="0068265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 xml:space="preserve"> 1,792,968 </w:t>
            </w:r>
          </w:p>
        </w:tc>
      </w:tr>
      <w:tr w:rsidR="00135A4E" w:rsidRPr="00135A4E" w14:paraId="3405522A" w14:textId="77777777" w:rsidTr="00682654">
        <w:trPr>
          <w:trHeight w:val="345"/>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D6AFD8" w14:textId="77777777" w:rsidR="00682654" w:rsidRPr="00135A4E" w:rsidRDefault="00682654" w:rsidP="00682654">
            <w:pPr>
              <w:spacing w:after="0" w:line="240" w:lineRule="auto"/>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Dak Lak</w:t>
            </w:r>
          </w:p>
        </w:tc>
        <w:tc>
          <w:tcPr>
            <w:tcW w:w="2126" w:type="dxa"/>
            <w:tcBorders>
              <w:top w:val="nil"/>
              <w:left w:val="single" w:sz="4" w:space="0" w:color="auto"/>
              <w:bottom w:val="single" w:sz="8" w:space="0" w:color="auto"/>
              <w:right w:val="single" w:sz="8" w:space="0" w:color="auto"/>
            </w:tcBorders>
            <w:shd w:val="clear" w:color="auto" w:fill="auto"/>
            <w:vAlign w:val="center"/>
            <w:hideMark/>
          </w:tcPr>
          <w:p w14:paraId="1224BB81" w14:textId="77777777" w:rsidR="00682654" w:rsidRPr="00135A4E" w:rsidRDefault="00682654" w:rsidP="0068265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7.84</w:t>
            </w:r>
          </w:p>
        </w:tc>
        <w:tc>
          <w:tcPr>
            <w:tcW w:w="1417" w:type="dxa"/>
            <w:tcBorders>
              <w:top w:val="nil"/>
              <w:left w:val="nil"/>
              <w:bottom w:val="single" w:sz="8" w:space="0" w:color="auto"/>
              <w:right w:val="single" w:sz="8" w:space="0" w:color="auto"/>
            </w:tcBorders>
            <w:shd w:val="clear" w:color="auto" w:fill="auto"/>
            <w:vAlign w:val="center"/>
            <w:hideMark/>
          </w:tcPr>
          <w:p w14:paraId="2639F9AA" w14:textId="42F57BED" w:rsidR="00682654" w:rsidRPr="00135A4E" w:rsidRDefault="00682654" w:rsidP="0068265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 xml:space="preserve"> 2,497,198 </w:t>
            </w:r>
          </w:p>
        </w:tc>
        <w:tc>
          <w:tcPr>
            <w:tcW w:w="1843" w:type="dxa"/>
            <w:tcBorders>
              <w:top w:val="nil"/>
              <w:left w:val="nil"/>
              <w:bottom w:val="single" w:sz="8" w:space="0" w:color="auto"/>
              <w:right w:val="single" w:sz="8" w:space="0" w:color="auto"/>
            </w:tcBorders>
            <w:shd w:val="clear" w:color="auto" w:fill="auto"/>
            <w:vAlign w:val="center"/>
            <w:hideMark/>
          </w:tcPr>
          <w:p w14:paraId="3C62CDCB" w14:textId="381DC767" w:rsidR="00682654" w:rsidRPr="00135A4E" w:rsidRDefault="00682654" w:rsidP="0068265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 xml:space="preserve"> 42,675.4 </w:t>
            </w:r>
          </w:p>
        </w:tc>
        <w:tc>
          <w:tcPr>
            <w:tcW w:w="1985" w:type="dxa"/>
            <w:tcBorders>
              <w:top w:val="nil"/>
              <w:left w:val="nil"/>
              <w:bottom w:val="single" w:sz="8" w:space="0" w:color="auto"/>
              <w:right w:val="single" w:sz="8" w:space="0" w:color="auto"/>
            </w:tcBorders>
            <w:shd w:val="clear" w:color="auto" w:fill="auto"/>
            <w:vAlign w:val="center"/>
            <w:hideMark/>
          </w:tcPr>
          <w:p w14:paraId="357DBE96" w14:textId="3826E2E2" w:rsidR="00682654" w:rsidRPr="00135A4E" w:rsidRDefault="00682654" w:rsidP="0068265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 xml:space="preserve"> 1,689,604 </w:t>
            </w:r>
          </w:p>
        </w:tc>
      </w:tr>
      <w:tr w:rsidR="00135A4E" w:rsidRPr="00135A4E" w14:paraId="171430C3" w14:textId="77777777" w:rsidTr="00682654">
        <w:trPr>
          <w:trHeight w:val="345"/>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2DEEA6" w14:textId="77777777" w:rsidR="00682654" w:rsidRPr="00135A4E" w:rsidRDefault="00682654" w:rsidP="00682654">
            <w:pPr>
              <w:spacing w:after="0" w:line="240" w:lineRule="auto"/>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Ho Chi Minh</w:t>
            </w:r>
          </w:p>
        </w:tc>
        <w:tc>
          <w:tcPr>
            <w:tcW w:w="2126" w:type="dxa"/>
            <w:tcBorders>
              <w:top w:val="nil"/>
              <w:left w:val="single" w:sz="4" w:space="0" w:color="auto"/>
              <w:bottom w:val="single" w:sz="8" w:space="0" w:color="auto"/>
              <w:right w:val="single" w:sz="8" w:space="0" w:color="auto"/>
            </w:tcBorders>
            <w:shd w:val="clear" w:color="auto" w:fill="auto"/>
            <w:vAlign w:val="center"/>
            <w:hideMark/>
          </w:tcPr>
          <w:p w14:paraId="3C292488" w14:textId="77777777" w:rsidR="00682654" w:rsidRPr="00135A4E" w:rsidRDefault="00682654" w:rsidP="0068265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5.85</w:t>
            </w:r>
          </w:p>
        </w:tc>
        <w:tc>
          <w:tcPr>
            <w:tcW w:w="1417" w:type="dxa"/>
            <w:tcBorders>
              <w:top w:val="nil"/>
              <w:left w:val="nil"/>
              <w:bottom w:val="single" w:sz="8" w:space="0" w:color="auto"/>
              <w:right w:val="single" w:sz="8" w:space="0" w:color="auto"/>
            </w:tcBorders>
            <w:shd w:val="clear" w:color="auto" w:fill="auto"/>
            <w:vAlign w:val="center"/>
            <w:hideMark/>
          </w:tcPr>
          <w:p w14:paraId="116B4129" w14:textId="3AB8E068" w:rsidR="00682654" w:rsidRPr="00135A4E" w:rsidRDefault="00682654" w:rsidP="0068265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 xml:space="preserve"> 1,269,928 </w:t>
            </w:r>
          </w:p>
        </w:tc>
        <w:tc>
          <w:tcPr>
            <w:tcW w:w="1843" w:type="dxa"/>
            <w:tcBorders>
              <w:top w:val="nil"/>
              <w:left w:val="nil"/>
              <w:bottom w:val="single" w:sz="8" w:space="0" w:color="auto"/>
              <w:right w:val="single" w:sz="8" w:space="0" w:color="auto"/>
            </w:tcBorders>
            <w:shd w:val="clear" w:color="auto" w:fill="auto"/>
            <w:vAlign w:val="center"/>
            <w:hideMark/>
          </w:tcPr>
          <w:p w14:paraId="1BE284E6" w14:textId="279CE666" w:rsidR="00682654" w:rsidRPr="00135A4E" w:rsidRDefault="00682654" w:rsidP="0068265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 xml:space="preserve"> 21,702.2 </w:t>
            </w:r>
          </w:p>
        </w:tc>
        <w:tc>
          <w:tcPr>
            <w:tcW w:w="1985" w:type="dxa"/>
            <w:tcBorders>
              <w:top w:val="nil"/>
              <w:left w:val="nil"/>
              <w:bottom w:val="single" w:sz="8" w:space="0" w:color="auto"/>
              <w:right w:val="single" w:sz="8" w:space="0" w:color="auto"/>
            </w:tcBorders>
            <w:shd w:val="clear" w:color="auto" w:fill="auto"/>
            <w:vAlign w:val="center"/>
            <w:hideMark/>
          </w:tcPr>
          <w:p w14:paraId="5C1119B6" w14:textId="52DD5CED" w:rsidR="00682654" w:rsidRPr="00135A4E" w:rsidRDefault="00682654" w:rsidP="0068265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 xml:space="preserve"> 859,233 </w:t>
            </w:r>
          </w:p>
        </w:tc>
      </w:tr>
      <w:tr w:rsidR="00135A4E" w:rsidRPr="00135A4E" w14:paraId="4DA3242E" w14:textId="77777777" w:rsidTr="00682654">
        <w:trPr>
          <w:trHeight w:val="345"/>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9F73EA" w14:textId="77777777" w:rsidR="00682654" w:rsidRPr="00135A4E" w:rsidRDefault="00682654" w:rsidP="00682654">
            <w:pPr>
              <w:spacing w:after="0" w:line="240" w:lineRule="auto"/>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Tra Vinh</w:t>
            </w:r>
          </w:p>
        </w:tc>
        <w:tc>
          <w:tcPr>
            <w:tcW w:w="2126" w:type="dxa"/>
            <w:tcBorders>
              <w:top w:val="nil"/>
              <w:left w:val="single" w:sz="4" w:space="0" w:color="auto"/>
              <w:bottom w:val="single" w:sz="8" w:space="0" w:color="auto"/>
              <w:right w:val="single" w:sz="8" w:space="0" w:color="auto"/>
            </w:tcBorders>
            <w:shd w:val="clear" w:color="auto" w:fill="auto"/>
            <w:vAlign w:val="center"/>
            <w:hideMark/>
          </w:tcPr>
          <w:p w14:paraId="0C2ED85D" w14:textId="77777777" w:rsidR="00682654" w:rsidRPr="00135A4E" w:rsidRDefault="00682654" w:rsidP="0068265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6.40</w:t>
            </w:r>
          </w:p>
        </w:tc>
        <w:tc>
          <w:tcPr>
            <w:tcW w:w="1417" w:type="dxa"/>
            <w:tcBorders>
              <w:top w:val="nil"/>
              <w:left w:val="nil"/>
              <w:bottom w:val="single" w:sz="8" w:space="0" w:color="auto"/>
              <w:right w:val="single" w:sz="8" w:space="0" w:color="auto"/>
            </w:tcBorders>
            <w:shd w:val="clear" w:color="auto" w:fill="auto"/>
            <w:vAlign w:val="center"/>
            <w:hideMark/>
          </w:tcPr>
          <w:p w14:paraId="7C2F211A" w14:textId="64BA4119" w:rsidR="00682654" w:rsidRPr="00135A4E" w:rsidRDefault="00682654" w:rsidP="0068265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 xml:space="preserve"> 1,613,318 </w:t>
            </w:r>
          </w:p>
        </w:tc>
        <w:tc>
          <w:tcPr>
            <w:tcW w:w="1843" w:type="dxa"/>
            <w:tcBorders>
              <w:top w:val="nil"/>
              <w:left w:val="nil"/>
              <w:bottom w:val="single" w:sz="8" w:space="0" w:color="auto"/>
              <w:right w:val="single" w:sz="8" w:space="0" w:color="auto"/>
            </w:tcBorders>
            <w:shd w:val="clear" w:color="auto" w:fill="auto"/>
            <w:vAlign w:val="center"/>
            <w:hideMark/>
          </w:tcPr>
          <w:p w14:paraId="5D62AEF3" w14:textId="26984ABC" w:rsidR="00682654" w:rsidRPr="00135A4E" w:rsidRDefault="00682654" w:rsidP="0068265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 xml:space="preserve"> 27,570.5 </w:t>
            </w:r>
          </w:p>
        </w:tc>
        <w:tc>
          <w:tcPr>
            <w:tcW w:w="1985" w:type="dxa"/>
            <w:tcBorders>
              <w:top w:val="nil"/>
              <w:left w:val="nil"/>
              <w:bottom w:val="single" w:sz="8" w:space="0" w:color="auto"/>
              <w:right w:val="single" w:sz="8" w:space="0" w:color="auto"/>
            </w:tcBorders>
            <w:shd w:val="clear" w:color="auto" w:fill="auto"/>
            <w:vAlign w:val="center"/>
            <w:hideMark/>
          </w:tcPr>
          <w:p w14:paraId="2DDE8BBA" w14:textId="49301A88" w:rsidR="00682654" w:rsidRPr="00135A4E" w:rsidRDefault="00682654" w:rsidP="00682654">
            <w:pPr>
              <w:spacing w:after="0" w:line="240" w:lineRule="auto"/>
              <w:jc w:val="center"/>
              <w:rPr>
                <w:rFonts w:ascii="Times New Roman" w:eastAsia="Times New Roman" w:hAnsi="Times New Roman"/>
                <w:sz w:val="24"/>
                <w:szCs w:val="24"/>
                <w:lang w:val="vi-VN" w:eastAsia="vi-VN"/>
              </w:rPr>
            </w:pPr>
            <w:r w:rsidRPr="00135A4E">
              <w:rPr>
                <w:rFonts w:ascii="Times New Roman" w:eastAsia="Times New Roman" w:hAnsi="Times New Roman"/>
                <w:sz w:val="24"/>
                <w:szCs w:val="24"/>
                <w:lang w:val="vi-VN" w:eastAsia="vi-VN"/>
              </w:rPr>
              <w:t xml:space="preserve"> 1,091,571 </w:t>
            </w:r>
          </w:p>
        </w:tc>
      </w:tr>
    </w:tbl>
    <w:p w14:paraId="4740AB29" w14:textId="7326CA86" w:rsidR="00714EDD" w:rsidRPr="00135A4E" w:rsidRDefault="00714EDD" w:rsidP="00714EDD">
      <w:pPr>
        <w:spacing w:before="120" w:after="0" w:line="360" w:lineRule="auto"/>
        <w:ind w:firstLine="567"/>
        <w:jc w:val="both"/>
        <w:rPr>
          <w:rFonts w:ascii="Times New Roman" w:hAnsi="Times New Roman"/>
          <w:sz w:val="24"/>
          <w:szCs w:val="24"/>
        </w:rPr>
      </w:pPr>
      <w:r w:rsidRPr="00135A4E">
        <w:rPr>
          <w:rFonts w:ascii="Times New Roman" w:hAnsi="Times New Roman"/>
          <w:sz w:val="24"/>
          <w:szCs w:val="24"/>
        </w:rPr>
        <w:t xml:space="preserve">At present, hydrogen production technology from wind power systems is a viable energy conversion trend in the world and a potential technology in Vietnam. The country needs to consider accessing and researching new technologies in production, analyzing and clarifying the hydrogen market in the region, </w:t>
      </w:r>
      <w:r w:rsidR="00BE0239" w:rsidRPr="00135A4E">
        <w:rPr>
          <w:rFonts w:ascii="Times New Roman" w:hAnsi="Times New Roman"/>
          <w:sz w:val="24"/>
          <w:szCs w:val="24"/>
        </w:rPr>
        <w:t xml:space="preserve">and </w:t>
      </w:r>
      <w:r w:rsidRPr="00135A4E">
        <w:rPr>
          <w:rFonts w:ascii="Times New Roman" w:hAnsi="Times New Roman"/>
          <w:sz w:val="24"/>
          <w:szCs w:val="24"/>
        </w:rPr>
        <w:t>building and upgrading necessary infrastructure for wind power projects. To overcome those challenges, the Vietnamese government also needs to consider strong, specific</w:t>
      </w:r>
      <w:r w:rsidR="00BE0239" w:rsidRPr="00135A4E">
        <w:rPr>
          <w:rFonts w:ascii="Times New Roman" w:hAnsi="Times New Roman"/>
          <w:sz w:val="24"/>
          <w:szCs w:val="24"/>
        </w:rPr>
        <w:t>,</w:t>
      </w:r>
      <w:r w:rsidRPr="00135A4E">
        <w:rPr>
          <w:rFonts w:ascii="Times New Roman" w:hAnsi="Times New Roman"/>
          <w:sz w:val="24"/>
          <w:szCs w:val="24"/>
        </w:rPr>
        <w:t xml:space="preserve"> and clear support solutions and policies on roadmaps and orientations to help develop the renewable energy industry, creating favorable conditions for investors, promoting research and application of new technologies, </w:t>
      </w:r>
      <w:r w:rsidR="00BE0239" w:rsidRPr="00135A4E">
        <w:rPr>
          <w:rFonts w:ascii="Times New Roman" w:hAnsi="Times New Roman"/>
          <w:sz w:val="24"/>
          <w:szCs w:val="24"/>
        </w:rPr>
        <w:t xml:space="preserve">and </w:t>
      </w:r>
      <w:r w:rsidRPr="00135A4E">
        <w:rPr>
          <w:rFonts w:ascii="Times New Roman" w:hAnsi="Times New Roman"/>
          <w:sz w:val="24"/>
          <w:szCs w:val="24"/>
        </w:rPr>
        <w:t>supporting the promotion of hydrogen use.</w:t>
      </w:r>
    </w:p>
    <w:p w14:paraId="74CB597B" w14:textId="52D9F3E0" w:rsidR="005478B2" w:rsidRPr="00135A4E" w:rsidRDefault="005478B2" w:rsidP="00697530">
      <w:pPr>
        <w:spacing w:before="120" w:after="0" w:line="360" w:lineRule="auto"/>
        <w:ind w:firstLine="567"/>
        <w:jc w:val="both"/>
        <w:rPr>
          <w:rFonts w:ascii="Times New Roman" w:hAnsi="Times New Roman"/>
          <w:sz w:val="24"/>
          <w:szCs w:val="24"/>
        </w:rPr>
      </w:pPr>
      <w:r w:rsidRPr="00135A4E">
        <w:rPr>
          <w:rFonts w:ascii="Times New Roman" w:hAnsi="Times New Roman"/>
          <w:sz w:val="24"/>
          <w:szCs w:val="24"/>
        </w:rPr>
        <w:t xml:space="preserve">In addition, the shortage of highly skilled and specialized workers is also a major obstacle to the development of the hydrogen industry in Vietnam, the use of foreign personnel will increase production costs. Thus, </w:t>
      </w:r>
      <w:r w:rsidR="00AD68AB" w:rsidRPr="00135A4E">
        <w:rPr>
          <w:rFonts w:ascii="Times New Roman" w:hAnsi="Times New Roman"/>
          <w:sz w:val="24"/>
          <w:szCs w:val="24"/>
        </w:rPr>
        <w:t>g</w:t>
      </w:r>
      <w:r w:rsidRPr="00135A4E">
        <w:rPr>
          <w:rFonts w:ascii="Times New Roman" w:hAnsi="Times New Roman"/>
          <w:sz w:val="24"/>
          <w:szCs w:val="24"/>
        </w:rPr>
        <w:t>overnment, management agencies, businesses, educational institutions</w:t>
      </w:r>
      <w:r w:rsidR="00BE0239" w:rsidRPr="00135A4E">
        <w:rPr>
          <w:rFonts w:ascii="Times New Roman" w:hAnsi="Times New Roman"/>
          <w:sz w:val="24"/>
          <w:szCs w:val="24"/>
        </w:rPr>
        <w:t>,</w:t>
      </w:r>
      <w:r w:rsidRPr="00135A4E">
        <w:rPr>
          <w:rFonts w:ascii="Times New Roman" w:hAnsi="Times New Roman"/>
          <w:sz w:val="24"/>
          <w:szCs w:val="24"/>
        </w:rPr>
        <w:t xml:space="preserve"> and social organizations need </w:t>
      </w:r>
      <w:r w:rsidR="00BE0239" w:rsidRPr="00135A4E">
        <w:rPr>
          <w:rFonts w:ascii="Times New Roman" w:hAnsi="Times New Roman"/>
          <w:sz w:val="24"/>
          <w:szCs w:val="24"/>
        </w:rPr>
        <w:t>to improve</w:t>
      </w:r>
      <w:r w:rsidRPr="00135A4E">
        <w:rPr>
          <w:rFonts w:ascii="Times New Roman" w:hAnsi="Times New Roman"/>
          <w:sz w:val="24"/>
          <w:szCs w:val="24"/>
        </w:rPr>
        <w:t xml:space="preserve"> training quality, facilities of educational </w:t>
      </w:r>
      <w:r w:rsidRPr="00135A4E">
        <w:rPr>
          <w:rFonts w:ascii="Times New Roman" w:hAnsi="Times New Roman"/>
          <w:sz w:val="24"/>
          <w:szCs w:val="24"/>
        </w:rPr>
        <w:lastRenderedPageBreak/>
        <w:t>institutions and businesses, increas</w:t>
      </w:r>
      <w:r w:rsidR="00BE0239" w:rsidRPr="00135A4E">
        <w:rPr>
          <w:rFonts w:ascii="Times New Roman" w:hAnsi="Times New Roman"/>
          <w:sz w:val="24"/>
          <w:szCs w:val="24"/>
        </w:rPr>
        <w:t>e</w:t>
      </w:r>
      <w:r w:rsidRPr="00135A4E">
        <w:rPr>
          <w:rFonts w:ascii="Times New Roman" w:hAnsi="Times New Roman"/>
          <w:sz w:val="24"/>
          <w:szCs w:val="24"/>
        </w:rPr>
        <w:t xml:space="preserve"> investment in research and development of hydrogen production technology, etc. </w:t>
      </w:r>
    </w:p>
    <w:p w14:paraId="2CFBA1A5" w14:textId="2172347C" w:rsidR="00F43F85" w:rsidRPr="00135A4E" w:rsidRDefault="00AF7545" w:rsidP="00697530">
      <w:pPr>
        <w:spacing w:before="120" w:after="0" w:line="360" w:lineRule="auto"/>
        <w:jc w:val="center"/>
        <w:rPr>
          <w:rFonts w:ascii="Times New Roman" w:hAnsi="Times New Roman"/>
          <w:b/>
          <w:sz w:val="24"/>
          <w:szCs w:val="24"/>
        </w:rPr>
      </w:pPr>
      <w:r w:rsidRPr="00135A4E">
        <w:rPr>
          <w:rFonts w:ascii="Times New Roman" w:hAnsi="Times New Roman"/>
          <w:b/>
          <w:sz w:val="24"/>
          <w:szCs w:val="24"/>
          <w:lang w:val="en"/>
        </w:rPr>
        <w:t>6</w:t>
      </w:r>
      <w:r w:rsidR="005520AC" w:rsidRPr="00135A4E">
        <w:rPr>
          <w:rFonts w:ascii="Times New Roman" w:hAnsi="Times New Roman"/>
          <w:b/>
          <w:sz w:val="24"/>
          <w:szCs w:val="24"/>
          <w:lang w:val="en"/>
        </w:rPr>
        <w:t>. CONCLUSIONS</w:t>
      </w:r>
    </w:p>
    <w:p w14:paraId="493121D3" w14:textId="3312C707" w:rsidR="005478B2" w:rsidRPr="00135A4E" w:rsidRDefault="005478B2" w:rsidP="00A6661C">
      <w:pPr>
        <w:spacing w:before="120" w:after="0" w:line="360" w:lineRule="auto"/>
        <w:ind w:firstLine="567"/>
        <w:jc w:val="both"/>
        <w:rPr>
          <w:rFonts w:ascii="Times New Roman" w:eastAsia="Times New Roman" w:hAnsi="Times New Roman"/>
          <w:sz w:val="24"/>
          <w:szCs w:val="24"/>
          <w:lang w:eastAsia="en-US"/>
        </w:rPr>
      </w:pPr>
      <w:bookmarkStart w:id="14" w:name="_Hlk169897842"/>
      <w:r w:rsidRPr="00135A4E">
        <w:rPr>
          <w:rFonts w:ascii="Times New Roman" w:eastAsia="Times New Roman" w:hAnsi="Times New Roman"/>
          <w:sz w:val="24"/>
          <w:szCs w:val="24"/>
          <w:lang w:eastAsia="en-US"/>
        </w:rPr>
        <w:t xml:space="preserve">This study presented hydrogen </w:t>
      </w:r>
      <w:r w:rsidR="00A6661C" w:rsidRPr="00135A4E">
        <w:rPr>
          <w:rFonts w:ascii="Times New Roman" w:eastAsia="Times New Roman" w:hAnsi="Times New Roman"/>
          <w:sz w:val="24"/>
          <w:szCs w:val="24"/>
          <w:lang w:eastAsia="en-US"/>
        </w:rPr>
        <w:t>production potential</w:t>
      </w:r>
      <w:r w:rsidRPr="00135A4E">
        <w:rPr>
          <w:rFonts w:ascii="Times New Roman" w:eastAsia="Times New Roman" w:hAnsi="Times New Roman"/>
          <w:sz w:val="24"/>
          <w:szCs w:val="24"/>
          <w:lang w:eastAsia="en-US"/>
        </w:rPr>
        <w:t xml:space="preserve"> in </w:t>
      </w:r>
      <w:r w:rsidR="00A6661C" w:rsidRPr="00135A4E">
        <w:rPr>
          <w:rFonts w:ascii="Times New Roman" w:eastAsia="Times New Roman" w:hAnsi="Times New Roman"/>
          <w:sz w:val="24"/>
          <w:szCs w:val="24"/>
          <w:lang w:eastAsia="en-US"/>
        </w:rPr>
        <w:t xml:space="preserve">different </w:t>
      </w:r>
      <w:r w:rsidRPr="00135A4E">
        <w:rPr>
          <w:rFonts w:ascii="Times New Roman" w:eastAsia="Times New Roman" w:hAnsi="Times New Roman"/>
          <w:sz w:val="24"/>
          <w:szCs w:val="24"/>
          <w:lang w:eastAsia="en-US"/>
        </w:rPr>
        <w:t>region</w:t>
      </w:r>
      <w:r w:rsidR="00A6661C" w:rsidRPr="00135A4E">
        <w:rPr>
          <w:rFonts w:ascii="Times New Roman" w:eastAsia="Times New Roman" w:hAnsi="Times New Roman"/>
          <w:sz w:val="24"/>
          <w:szCs w:val="24"/>
          <w:lang w:eastAsia="en-US"/>
        </w:rPr>
        <w:t>s</w:t>
      </w:r>
      <w:r w:rsidRPr="00135A4E">
        <w:rPr>
          <w:rFonts w:ascii="Times New Roman" w:eastAsia="Times New Roman" w:hAnsi="Times New Roman"/>
          <w:sz w:val="24"/>
          <w:szCs w:val="24"/>
          <w:lang w:eastAsia="en-US"/>
        </w:rPr>
        <w:t xml:space="preserve"> in Vietnam. </w:t>
      </w:r>
      <w:r w:rsidR="00A6661C" w:rsidRPr="00135A4E">
        <w:rPr>
          <w:rFonts w:ascii="Times New Roman" w:eastAsia="Times New Roman" w:hAnsi="Times New Roman"/>
          <w:sz w:val="24"/>
          <w:szCs w:val="24"/>
          <w:lang w:eastAsia="en-US"/>
        </w:rPr>
        <w:t xml:space="preserve">The results showed that the annual production of hydrogen depends strongly on the wind power potential. It can be seen that </w:t>
      </w:r>
      <w:r w:rsidRPr="00135A4E">
        <w:rPr>
          <w:rFonts w:ascii="Times New Roman" w:eastAsia="Times New Roman" w:hAnsi="Times New Roman"/>
          <w:sz w:val="24"/>
          <w:szCs w:val="24"/>
          <w:lang w:eastAsia="en-US"/>
        </w:rPr>
        <w:t>Phu Yen province (South Central region) and Dak Lak</w:t>
      </w:r>
      <w:r w:rsidR="006B4E03" w:rsidRPr="00135A4E">
        <w:rPr>
          <w:rFonts w:ascii="Times New Roman" w:eastAsia="Times New Roman" w:hAnsi="Times New Roman"/>
          <w:sz w:val="24"/>
          <w:szCs w:val="24"/>
          <w:lang w:eastAsia="en-US"/>
        </w:rPr>
        <w:t xml:space="preserve"> province</w:t>
      </w:r>
      <w:r w:rsidRPr="00135A4E">
        <w:rPr>
          <w:rFonts w:ascii="Times New Roman" w:eastAsia="Times New Roman" w:hAnsi="Times New Roman"/>
          <w:sz w:val="24"/>
          <w:szCs w:val="24"/>
          <w:lang w:eastAsia="en-US"/>
        </w:rPr>
        <w:t xml:space="preserve"> (Central Highlands region)</w:t>
      </w:r>
      <w:r w:rsidR="00A6661C" w:rsidRPr="00135A4E">
        <w:rPr>
          <w:rFonts w:ascii="Times New Roman" w:eastAsia="Times New Roman" w:hAnsi="Times New Roman"/>
          <w:sz w:val="24"/>
          <w:szCs w:val="24"/>
          <w:lang w:eastAsia="en-US"/>
        </w:rPr>
        <w:t xml:space="preserve"> with the highest wind energy potential</w:t>
      </w:r>
      <w:r w:rsidRPr="00135A4E">
        <w:rPr>
          <w:rFonts w:ascii="Times New Roman" w:eastAsia="Times New Roman" w:hAnsi="Times New Roman"/>
          <w:sz w:val="24"/>
          <w:szCs w:val="24"/>
          <w:lang w:eastAsia="en-US"/>
        </w:rPr>
        <w:t xml:space="preserve"> have the largest hydrogen production of </w:t>
      </w:r>
      <w:r w:rsidR="0077571B" w:rsidRPr="00135A4E">
        <w:rPr>
          <w:rFonts w:ascii="Times New Roman" w:hAnsi="Times New Roman"/>
          <w:sz w:val="24"/>
          <w:szCs w:val="24"/>
        </w:rPr>
        <w:t>45,286.1 kg/year and 42,675.4 kg/year</w:t>
      </w:r>
      <w:r w:rsidRPr="00135A4E">
        <w:rPr>
          <w:rFonts w:ascii="Times New Roman" w:eastAsia="Times New Roman" w:hAnsi="Times New Roman"/>
          <w:sz w:val="24"/>
          <w:szCs w:val="24"/>
          <w:lang w:eastAsia="en-US"/>
        </w:rPr>
        <w:t xml:space="preserve">, respectively. </w:t>
      </w:r>
      <w:r w:rsidR="00A6661C" w:rsidRPr="00135A4E">
        <w:rPr>
          <w:rFonts w:ascii="Times New Roman" w:eastAsia="Times New Roman" w:hAnsi="Times New Roman"/>
          <w:sz w:val="24"/>
          <w:szCs w:val="24"/>
          <w:lang w:eastAsia="en-US"/>
        </w:rPr>
        <w:t xml:space="preserve">In contrast, hydrogen production potentials in </w:t>
      </w:r>
      <w:r w:rsidRPr="00135A4E">
        <w:rPr>
          <w:rFonts w:ascii="Times New Roman" w:eastAsia="Times New Roman" w:hAnsi="Times New Roman"/>
          <w:sz w:val="24"/>
          <w:szCs w:val="24"/>
          <w:lang w:eastAsia="en-US"/>
        </w:rPr>
        <w:t xml:space="preserve">Hanoi city (Red River Delta region) and Ho Chi Minh city (Southeast region) </w:t>
      </w:r>
      <w:r w:rsidR="00A6661C" w:rsidRPr="00135A4E">
        <w:rPr>
          <w:rFonts w:ascii="Times New Roman" w:eastAsia="Times New Roman" w:hAnsi="Times New Roman"/>
          <w:sz w:val="24"/>
          <w:szCs w:val="24"/>
          <w:lang w:eastAsia="en-US"/>
        </w:rPr>
        <w:t xml:space="preserve">are the lowest with </w:t>
      </w:r>
      <w:r w:rsidR="006179C2" w:rsidRPr="00135A4E">
        <w:rPr>
          <w:rFonts w:ascii="Times New Roman" w:eastAsia="Times New Roman" w:hAnsi="Times New Roman"/>
          <w:sz w:val="24"/>
          <w:szCs w:val="24"/>
          <w:lang w:eastAsia="en-US"/>
        </w:rPr>
        <w:t>a</w:t>
      </w:r>
      <w:r w:rsidR="00A6661C" w:rsidRPr="00135A4E">
        <w:rPr>
          <w:rFonts w:ascii="Times New Roman" w:eastAsia="Times New Roman" w:hAnsi="Times New Roman"/>
          <w:sz w:val="24"/>
          <w:szCs w:val="24"/>
          <w:lang w:eastAsia="en-US"/>
        </w:rPr>
        <w:t xml:space="preserve"> value of</w:t>
      </w:r>
      <w:r w:rsidRPr="00135A4E">
        <w:rPr>
          <w:rFonts w:ascii="Times New Roman" w:eastAsia="Times New Roman" w:hAnsi="Times New Roman"/>
          <w:sz w:val="24"/>
          <w:szCs w:val="24"/>
          <w:lang w:eastAsia="en-US"/>
        </w:rPr>
        <w:t xml:space="preserve"> </w:t>
      </w:r>
      <w:r w:rsidR="0077571B" w:rsidRPr="00135A4E">
        <w:rPr>
          <w:rFonts w:ascii="Times New Roman" w:eastAsia="Times New Roman" w:hAnsi="Times New Roman"/>
          <w:sz w:val="24"/>
          <w:szCs w:val="24"/>
          <w:lang w:eastAsia="en-US"/>
        </w:rPr>
        <w:t>21,905.9</w:t>
      </w:r>
      <w:r w:rsidRPr="00135A4E">
        <w:rPr>
          <w:rFonts w:ascii="Times New Roman" w:eastAsia="Times New Roman" w:hAnsi="Times New Roman"/>
          <w:sz w:val="24"/>
          <w:szCs w:val="24"/>
          <w:lang w:eastAsia="en-US"/>
        </w:rPr>
        <w:t xml:space="preserve"> kg/year and </w:t>
      </w:r>
      <w:r w:rsidR="0077571B" w:rsidRPr="00135A4E">
        <w:rPr>
          <w:rFonts w:ascii="Times New Roman" w:eastAsia="Times New Roman" w:hAnsi="Times New Roman"/>
          <w:sz w:val="24"/>
          <w:szCs w:val="24"/>
          <w:lang w:eastAsia="en-US"/>
        </w:rPr>
        <w:t>21,702.2</w:t>
      </w:r>
      <w:r w:rsidRPr="00135A4E">
        <w:rPr>
          <w:rFonts w:ascii="Times New Roman" w:eastAsia="Times New Roman" w:hAnsi="Times New Roman"/>
          <w:sz w:val="24"/>
          <w:szCs w:val="24"/>
          <w:lang w:eastAsia="en-US"/>
        </w:rPr>
        <w:t xml:space="preserve"> kg/year, respectively</w:t>
      </w:r>
      <w:r w:rsidR="00A6661C" w:rsidRPr="00135A4E">
        <w:rPr>
          <w:rFonts w:ascii="Times New Roman" w:eastAsia="Times New Roman" w:hAnsi="Times New Roman"/>
          <w:sz w:val="24"/>
          <w:szCs w:val="24"/>
          <w:lang w:eastAsia="en-US"/>
        </w:rPr>
        <w:t>, because of the lowest wind power output</w:t>
      </w:r>
      <w:r w:rsidRPr="00135A4E">
        <w:rPr>
          <w:rFonts w:ascii="Times New Roman" w:eastAsia="Times New Roman" w:hAnsi="Times New Roman"/>
          <w:sz w:val="24"/>
          <w:szCs w:val="24"/>
          <w:lang w:eastAsia="en-US"/>
        </w:rPr>
        <w:t>.</w:t>
      </w:r>
    </w:p>
    <w:p w14:paraId="6EAB1787" w14:textId="726A1F65" w:rsidR="00A6661C" w:rsidRPr="00135A4E" w:rsidRDefault="00A6661C" w:rsidP="00A6661C">
      <w:pPr>
        <w:spacing w:before="120" w:after="0" w:line="360" w:lineRule="auto"/>
        <w:ind w:firstLine="567"/>
        <w:jc w:val="both"/>
        <w:rPr>
          <w:rFonts w:ascii="Times New Roman" w:eastAsia="Times New Roman" w:hAnsi="Times New Roman"/>
          <w:sz w:val="24"/>
          <w:szCs w:val="24"/>
          <w:lang w:eastAsia="en-US"/>
        </w:rPr>
      </w:pPr>
      <w:r w:rsidRPr="00135A4E">
        <w:rPr>
          <w:rFonts w:ascii="Times New Roman" w:eastAsia="Times New Roman" w:hAnsi="Times New Roman"/>
          <w:sz w:val="24"/>
          <w:szCs w:val="24"/>
          <w:lang w:eastAsia="en-US"/>
        </w:rPr>
        <w:t>Carbon</w:t>
      </w:r>
      <w:r w:rsidR="005478B2" w:rsidRPr="00135A4E">
        <w:rPr>
          <w:rFonts w:ascii="Times New Roman" w:eastAsia="Times New Roman" w:hAnsi="Times New Roman"/>
          <w:sz w:val="24"/>
          <w:szCs w:val="24"/>
          <w:lang w:eastAsia="en-US"/>
        </w:rPr>
        <w:t xml:space="preserve"> emission</w:t>
      </w:r>
      <w:r w:rsidR="006179C2" w:rsidRPr="00135A4E">
        <w:rPr>
          <w:rFonts w:ascii="Times New Roman" w:eastAsia="Times New Roman" w:hAnsi="Times New Roman"/>
          <w:sz w:val="24"/>
          <w:szCs w:val="24"/>
          <w:lang w:eastAsia="en-US"/>
        </w:rPr>
        <w:t>s</w:t>
      </w:r>
      <w:r w:rsidR="005478B2" w:rsidRPr="00135A4E">
        <w:rPr>
          <w:rFonts w:ascii="Times New Roman" w:eastAsia="Times New Roman" w:hAnsi="Times New Roman"/>
          <w:sz w:val="24"/>
          <w:szCs w:val="24"/>
          <w:lang w:eastAsia="en-US"/>
        </w:rPr>
        <w:t xml:space="preserve"> </w:t>
      </w:r>
      <w:r w:rsidRPr="00135A4E">
        <w:rPr>
          <w:rFonts w:ascii="Times New Roman" w:eastAsia="Times New Roman" w:hAnsi="Times New Roman"/>
          <w:sz w:val="24"/>
          <w:szCs w:val="24"/>
          <w:lang w:eastAsia="en-US"/>
        </w:rPr>
        <w:t>can be reduced</w:t>
      </w:r>
      <w:r w:rsidR="005478B2" w:rsidRPr="00135A4E">
        <w:rPr>
          <w:rFonts w:ascii="Times New Roman" w:eastAsia="Times New Roman" w:hAnsi="Times New Roman"/>
          <w:sz w:val="24"/>
          <w:szCs w:val="24"/>
          <w:lang w:eastAsia="en-US"/>
        </w:rPr>
        <w:t xml:space="preserve"> </w:t>
      </w:r>
      <w:r w:rsidRPr="00135A4E">
        <w:rPr>
          <w:rFonts w:ascii="Times New Roman" w:eastAsia="Times New Roman" w:hAnsi="Times New Roman"/>
          <w:sz w:val="24"/>
          <w:szCs w:val="24"/>
          <w:lang w:eastAsia="en-US"/>
        </w:rPr>
        <w:t xml:space="preserve">by utilizing wind power generated instead of grid power in the electrolysis process. </w:t>
      </w:r>
      <w:r w:rsidR="006B4E03" w:rsidRPr="00135A4E">
        <w:rPr>
          <w:rFonts w:ascii="Times New Roman" w:eastAsia="Times New Roman" w:hAnsi="Times New Roman"/>
          <w:sz w:val="24"/>
          <w:szCs w:val="24"/>
          <w:lang w:eastAsia="en-US"/>
        </w:rPr>
        <w:t xml:space="preserve">Therefore, </w:t>
      </w:r>
      <w:r w:rsidRPr="00135A4E">
        <w:rPr>
          <w:rFonts w:ascii="Times New Roman" w:hAnsi="Times New Roman"/>
          <w:sz w:val="24"/>
          <w:szCs w:val="24"/>
        </w:rPr>
        <w:t>Phu Yen province has the highest CO</w:t>
      </w:r>
      <w:r w:rsidRPr="00135A4E">
        <w:rPr>
          <w:rFonts w:ascii="Times New Roman" w:hAnsi="Times New Roman"/>
          <w:sz w:val="24"/>
          <w:szCs w:val="24"/>
          <w:vertAlign w:val="subscript"/>
        </w:rPr>
        <w:t>2</w:t>
      </w:r>
      <w:r w:rsidRPr="00135A4E">
        <w:rPr>
          <w:rFonts w:ascii="Times New Roman" w:hAnsi="Times New Roman"/>
          <w:sz w:val="24"/>
          <w:szCs w:val="24"/>
        </w:rPr>
        <w:t xml:space="preserve"> emission reduction of 1,</w:t>
      </w:r>
      <w:r w:rsidR="00D863F2" w:rsidRPr="00135A4E">
        <w:rPr>
          <w:rFonts w:ascii="Times New Roman" w:hAnsi="Times New Roman"/>
          <w:sz w:val="24"/>
          <w:szCs w:val="24"/>
        </w:rPr>
        <w:t>792</w:t>
      </w:r>
      <w:r w:rsidRPr="00135A4E">
        <w:rPr>
          <w:rFonts w:ascii="Times New Roman" w:hAnsi="Times New Roman"/>
          <w:sz w:val="24"/>
          <w:szCs w:val="24"/>
        </w:rPr>
        <w:t>,</w:t>
      </w:r>
      <w:r w:rsidR="00D863F2" w:rsidRPr="00135A4E">
        <w:rPr>
          <w:rFonts w:ascii="Times New Roman" w:hAnsi="Times New Roman"/>
          <w:sz w:val="24"/>
          <w:szCs w:val="24"/>
        </w:rPr>
        <w:t>968</w:t>
      </w:r>
      <w:r w:rsidRPr="00135A4E">
        <w:rPr>
          <w:rFonts w:ascii="Times New Roman" w:hAnsi="Times New Roman"/>
          <w:sz w:val="24"/>
          <w:szCs w:val="24"/>
        </w:rPr>
        <w:t xml:space="preserve"> kg/year while Ho Chi Minh city has the lowest value of </w:t>
      </w:r>
      <w:r w:rsidR="00D863F2" w:rsidRPr="00135A4E">
        <w:rPr>
          <w:rFonts w:ascii="Times New Roman" w:hAnsi="Times New Roman"/>
          <w:sz w:val="24"/>
          <w:szCs w:val="24"/>
        </w:rPr>
        <w:t>859</w:t>
      </w:r>
      <w:r w:rsidRPr="00135A4E">
        <w:rPr>
          <w:rFonts w:ascii="Times New Roman" w:hAnsi="Times New Roman"/>
          <w:sz w:val="24"/>
          <w:szCs w:val="24"/>
        </w:rPr>
        <w:t>,</w:t>
      </w:r>
      <w:r w:rsidR="00D863F2" w:rsidRPr="00135A4E">
        <w:rPr>
          <w:rFonts w:ascii="Times New Roman" w:hAnsi="Times New Roman"/>
          <w:sz w:val="24"/>
          <w:szCs w:val="24"/>
        </w:rPr>
        <w:t>233</w:t>
      </w:r>
      <w:r w:rsidRPr="00135A4E">
        <w:rPr>
          <w:rFonts w:ascii="Times New Roman" w:hAnsi="Times New Roman"/>
          <w:sz w:val="24"/>
          <w:szCs w:val="24"/>
        </w:rPr>
        <w:t xml:space="preserve"> kg/year.</w:t>
      </w:r>
    </w:p>
    <w:bookmarkEnd w:id="14"/>
    <w:p w14:paraId="22EDE557" w14:textId="77777777" w:rsidR="00A6661C" w:rsidRPr="00135A4E" w:rsidRDefault="00A6661C" w:rsidP="009C0CD9">
      <w:pPr>
        <w:spacing w:before="120"/>
        <w:jc w:val="both"/>
        <w:rPr>
          <w:rFonts w:ascii="Times New Roman" w:hAnsi="Times New Roman"/>
          <w:b/>
          <w:sz w:val="24"/>
          <w:szCs w:val="28"/>
          <w:lang w:val="en"/>
        </w:rPr>
      </w:pPr>
    </w:p>
    <w:p w14:paraId="0EE2A00D" w14:textId="7F560AEB" w:rsidR="009C0CD9" w:rsidRPr="00135A4E" w:rsidRDefault="009C0CD9" w:rsidP="009C0CD9">
      <w:pPr>
        <w:spacing w:before="120"/>
        <w:jc w:val="both"/>
        <w:rPr>
          <w:rFonts w:ascii="Times New Roman" w:eastAsia="YuKyokasho Yoko Medium" w:hAnsi="Times New Roman"/>
          <w:b/>
          <w:sz w:val="24"/>
          <w:szCs w:val="28"/>
          <w:lang w:val="en"/>
        </w:rPr>
      </w:pPr>
      <w:r w:rsidRPr="00135A4E">
        <w:rPr>
          <w:rFonts w:ascii="Times New Roman" w:hAnsi="Times New Roman"/>
          <w:b/>
          <w:sz w:val="24"/>
          <w:szCs w:val="28"/>
          <w:lang w:val="en"/>
        </w:rPr>
        <w:t>Acknowledgments:</w:t>
      </w:r>
    </w:p>
    <w:p w14:paraId="2722C8E6" w14:textId="7F48019B" w:rsidR="009C0CD9" w:rsidRPr="00135A4E" w:rsidRDefault="009C0CD9" w:rsidP="009C0CD9">
      <w:pPr>
        <w:spacing w:before="120"/>
        <w:jc w:val="both"/>
        <w:rPr>
          <w:rFonts w:ascii="Times New Roman" w:hAnsi="Times New Roman"/>
          <w:sz w:val="24"/>
          <w:szCs w:val="28"/>
          <w:lang w:val="en"/>
        </w:rPr>
      </w:pPr>
      <w:r w:rsidRPr="00135A4E">
        <w:rPr>
          <w:rFonts w:ascii="Times New Roman" w:hAnsi="Times New Roman"/>
          <w:sz w:val="24"/>
          <w:szCs w:val="28"/>
          <w:lang w:val="en"/>
        </w:rPr>
        <w:t xml:space="preserve">This work was funded by Vietnam Academy of Science and Technology (VAST), grant number </w:t>
      </w:r>
      <w:r w:rsidR="00000AC2" w:rsidRPr="00135A4E">
        <w:rPr>
          <w:rFonts w:ascii="Times New Roman" w:hAnsi="Times New Roman"/>
          <w:sz w:val="24"/>
          <w:szCs w:val="28"/>
          <w:lang w:val="en"/>
        </w:rPr>
        <w:t>DATT00.01</w:t>
      </w:r>
      <w:r w:rsidRPr="00135A4E">
        <w:rPr>
          <w:rFonts w:ascii="Times New Roman" w:hAnsi="Times New Roman"/>
          <w:sz w:val="24"/>
          <w:szCs w:val="28"/>
          <w:lang w:val="en"/>
        </w:rPr>
        <w:t>/23-2</w:t>
      </w:r>
      <w:r w:rsidR="00000AC2" w:rsidRPr="00135A4E">
        <w:rPr>
          <w:rFonts w:ascii="Times New Roman" w:hAnsi="Times New Roman"/>
          <w:sz w:val="24"/>
          <w:szCs w:val="28"/>
          <w:lang w:val="en"/>
        </w:rPr>
        <w:t>5</w:t>
      </w:r>
      <w:r w:rsidRPr="00135A4E">
        <w:rPr>
          <w:rFonts w:ascii="Times New Roman" w:hAnsi="Times New Roman"/>
          <w:sz w:val="24"/>
          <w:szCs w:val="28"/>
          <w:lang w:val="en"/>
        </w:rPr>
        <w:t xml:space="preserve">. </w:t>
      </w:r>
    </w:p>
    <w:p w14:paraId="7C81DF8A" w14:textId="77777777" w:rsidR="009C0CD9" w:rsidRPr="00135A4E" w:rsidRDefault="009C0CD9" w:rsidP="009C0CD9">
      <w:pPr>
        <w:spacing w:before="120"/>
        <w:jc w:val="both"/>
        <w:rPr>
          <w:rFonts w:ascii="Times New Roman" w:eastAsia="YuKyokasho Yoko Medium" w:hAnsi="Times New Roman"/>
          <w:sz w:val="24"/>
          <w:szCs w:val="28"/>
          <w:lang w:val="en"/>
        </w:rPr>
      </w:pPr>
      <w:r w:rsidRPr="00135A4E">
        <w:rPr>
          <w:rFonts w:ascii="Times New Roman" w:hAnsi="Times New Roman"/>
          <w:b/>
          <w:sz w:val="24"/>
          <w:szCs w:val="28"/>
          <w:lang w:val="en"/>
        </w:rPr>
        <w:t>Conflict of Interest</w:t>
      </w:r>
    </w:p>
    <w:p w14:paraId="1D69B5FC" w14:textId="77777777" w:rsidR="009C0CD9" w:rsidRPr="00135A4E" w:rsidRDefault="009C0CD9" w:rsidP="009C0CD9">
      <w:pPr>
        <w:spacing w:before="120"/>
        <w:jc w:val="both"/>
        <w:rPr>
          <w:rFonts w:ascii="Times New Roman" w:eastAsia="YuKyokasho Yoko Medium" w:hAnsi="Times New Roman"/>
          <w:lang w:val="en"/>
        </w:rPr>
      </w:pPr>
      <w:r w:rsidRPr="00135A4E">
        <w:rPr>
          <w:rFonts w:ascii="Times New Roman" w:hAnsi="Times New Roman"/>
          <w:sz w:val="24"/>
          <w:szCs w:val="28"/>
          <w:lang w:val="en"/>
        </w:rPr>
        <w:t>All authors have no conflict of interest to report.</w:t>
      </w:r>
    </w:p>
    <w:p w14:paraId="1695AD87" w14:textId="77777777" w:rsidR="009C0CD9" w:rsidRPr="00135A4E" w:rsidRDefault="009C0CD9" w:rsidP="005478B2">
      <w:pPr>
        <w:spacing w:before="120" w:after="0" w:line="360" w:lineRule="auto"/>
        <w:ind w:firstLine="567"/>
        <w:jc w:val="both"/>
        <w:rPr>
          <w:rFonts w:ascii="Times New Roman" w:eastAsia="Times New Roman" w:hAnsi="Times New Roman"/>
          <w:sz w:val="24"/>
          <w:szCs w:val="24"/>
          <w:lang w:eastAsia="en-US"/>
        </w:rPr>
      </w:pPr>
    </w:p>
    <w:p w14:paraId="58F674DE" w14:textId="18390933" w:rsidR="00F43F85" w:rsidRPr="00135A4E" w:rsidRDefault="00F43F85" w:rsidP="005520AC">
      <w:pPr>
        <w:spacing w:before="120" w:after="0" w:line="360" w:lineRule="auto"/>
        <w:jc w:val="center"/>
        <w:rPr>
          <w:rFonts w:ascii="Times New Roman" w:hAnsi="Times New Roman"/>
          <w:b/>
          <w:sz w:val="24"/>
          <w:szCs w:val="28"/>
        </w:rPr>
      </w:pPr>
      <w:r w:rsidRPr="00135A4E">
        <w:rPr>
          <w:rFonts w:ascii="Times New Roman" w:hAnsi="Times New Roman"/>
          <w:b/>
          <w:sz w:val="24"/>
          <w:szCs w:val="28"/>
          <w:lang w:val="en"/>
        </w:rPr>
        <w:t>REFERENCES</w:t>
      </w:r>
    </w:p>
    <w:p w14:paraId="085F4723" w14:textId="7997A398" w:rsidR="00DF1E41" w:rsidRPr="00135A4E" w:rsidRDefault="00DF1E41" w:rsidP="00DF1E41">
      <w:pPr>
        <w:spacing w:before="120" w:after="0" w:line="360" w:lineRule="auto"/>
        <w:ind w:firstLine="567"/>
        <w:jc w:val="both"/>
        <w:rPr>
          <w:rFonts w:ascii="Times New Roman" w:hAnsi="Times New Roman"/>
          <w:sz w:val="24"/>
          <w:szCs w:val="24"/>
          <w:lang w:val="en"/>
        </w:rPr>
      </w:pPr>
      <w:r w:rsidRPr="00135A4E">
        <w:rPr>
          <w:rFonts w:ascii="Times New Roman" w:hAnsi="Times New Roman"/>
          <w:sz w:val="24"/>
          <w:szCs w:val="24"/>
          <w:lang w:val="en"/>
        </w:rPr>
        <w:t>Anh Tuan Hoang, Ashok Pandey, Eric Lichtfouse, Van Ga Bui, Ibham Veza, Huu Luong Nguyen, Xuan Phuong Nguyen</w:t>
      </w:r>
      <w:r w:rsidR="000942EB" w:rsidRPr="00135A4E">
        <w:rPr>
          <w:rFonts w:ascii="Times New Roman" w:hAnsi="Times New Roman"/>
          <w:sz w:val="24"/>
          <w:szCs w:val="24"/>
          <w:lang w:val="en"/>
        </w:rPr>
        <w:t>. 2023.</w:t>
      </w:r>
      <w:r w:rsidRPr="00135A4E">
        <w:rPr>
          <w:rFonts w:ascii="Times New Roman" w:hAnsi="Times New Roman"/>
          <w:sz w:val="24"/>
          <w:szCs w:val="24"/>
          <w:lang w:val="en"/>
        </w:rPr>
        <w:t xml:space="preserve"> Green hydrogen economy: Prospects and policies in Vietnam</w:t>
      </w:r>
      <w:r w:rsidR="000942EB" w:rsidRPr="00135A4E">
        <w:rPr>
          <w:rFonts w:ascii="Times New Roman" w:hAnsi="Times New Roman"/>
          <w:sz w:val="24"/>
          <w:szCs w:val="24"/>
          <w:lang w:val="en"/>
        </w:rPr>
        <w:t>.</w:t>
      </w:r>
      <w:r w:rsidRPr="00135A4E">
        <w:rPr>
          <w:rFonts w:ascii="Times New Roman" w:hAnsi="Times New Roman"/>
          <w:sz w:val="24"/>
          <w:szCs w:val="24"/>
          <w:lang w:val="en"/>
        </w:rPr>
        <w:t xml:space="preserve"> International Journal of Hydrogen Energy, Volume 48, Issue 80, pp. 31049-31062.</w:t>
      </w:r>
    </w:p>
    <w:p w14:paraId="2D143DAA" w14:textId="7C57C2CF" w:rsidR="001070E9" w:rsidRPr="00135A4E" w:rsidRDefault="00B92FB7" w:rsidP="00B060D3">
      <w:pPr>
        <w:spacing w:before="120" w:after="0" w:line="360" w:lineRule="auto"/>
        <w:ind w:firstLine="567"/>
        <w:jc w:val="both"/>
        <w:rPr>
          <w:rFonts w:ascii="Times New Roman" w:hAnsi="Times New Roman"/>
          <w:sz w:val="24"/>
          <w:szCs w:val="24"/>
          <w:lang w:val="en"/>
        </w:rPr>
      </w:pPr>
      <w:r w:rsidRPr="00135A4E">
        <w:rPr>
          <w:rFonts w:ascii="Times New Roman" w:hAnsi="Times New Roman"/>
          <w:sz w:val="24"/>
          <w:szCs w:val="24"/>
          <w:lang w:val="en"/>
        </w:rPr>
        <w:t>Ashish Sedai, Rabin Dhakal, Shishir Gautam, Bijaya Kumar Sedhain, Biraj Singh Thapa, Hanna Moussa, Suhas Pol</w:t>
      </w:r>
      <w:r w:rsidR="000942EB" w:rsidRPr="00135A4E">
        <w:rPr>
          <w:rFonts w:ascii="Times New Roman" w:hAnsi="Times New Roman"/>
          <w:sz w:val="24"/>
          <w:szCs w:val="24"/>
          <w:lang w:val="en"/>
        </w:rPr>
        <w:t>. 2023.</w:t>
      </w:r>
      <w:r w:rsidRPr="00135A4E">
        <w:rPr>
          <w:rFonts w:ascii="Times New Roman" w:hAnsi="Times New Roman"/>
          <w:sz w:val="24"/>
          <w:szCs w:val="24"/>
          <w:lang w:val="en"/>
        </w:rPr>
        <w:t xml:space="preserve"> Wind energy as a source of green hydrogen production in the USA</w:t>
      </w:r>
      <w:r w:rsidR="000942EB" w:rsidRPr="00135A4E">
        <w:rPr>
          <w:rFonts w:ascii="Times New Roman" w:hAnsi="Times New Roman"/>
          <w:sz w:val="24"/>
          <w:szCs w:val="24"/>
          <w:lang w:val="en"/>
        </w:rPr>
        <w:t>.</w:t>
      </w:r>
      <w:r w:rsidRPr="00135A4E">
        <w:rPr>
          <w:rFonts w:ascii="Times New Roman" w:hAnsi="Times New Roman"/>
          <w:sz w:val="24"/>
          <w:szCs w:val="24"/>
          <w:lang w:val="en"/>
        </w:rPr>
        <w:t xml:space="preserve"> Clean Energy, Volume 7, Issue 1, </w:t>
      </w:r>
      <w:r w:rsidR="00473125" w:rsidRPr="00135A4E">
        <w:rPr>
          <w:rFonts w:ascii="Times New Roman" w:hAnsi="Times New Roman"/>
          <w:sz w:val="24"/>
          <w:szCs w:val="24"/>
          <w:lang w:val="en"/>
        </w:rPr>
        <w:t>pp</w:t>
      </w:r>
      <w:r w:rsidRPr="00135A4E">
        <w:rPr>
          <w:rFonts w:ascii="Times New Roman" w:hAnsi="Times New Roman"/>
          <w:sz w:val="24"/>
          <w:szCs w:val="24"/>
          <w:lang w:val="en"/>
        </w:rPr>
        <w:t xml:space="preserve"> 8–22</w:t>
      </w:r>
      <w:r w:rsidR="00473125" w:rsidRPr="00135A4E">
        <w:rPr>
          <w:rFonts w:ascii="Times New Roman" w:hAnsi="Times New Roman"/>
          <w:sz w:val="24"/>
          <w:szCs w:val="24"/>
          <w:lang w:val="en"/>
        </w:rPr>
        <w:t>.</w:t>
      </w:r>
    </w:p>
    <w:p w14:paraId="37D55D4F" w14:textId="1B458323" w:rsidR="00473125" w:rsidRPr="00135A4E" w:rsidRDefault="00473125" w:rsidP="00B060D3">
      <w:pPr>
        <w:spacing w:before="120" w:after="0" w:line="360" w:lineRule="auto"/>
        <w:ind w:firstLine="567"/>
        <w:jc w:val="both"/>
        <w:rPr>
          <w:rFonts w:ascii="Times New Roman" w:hAnsi="Times New Roman"/>
          <w:sz w:val="24"/>
          <w:szCs w:val="24"/>
          <w:lang w:val="en"/>
        </w:rPr>
      </w:pPr>
      <w:bookmarkStart w:id="15" w:name="_Hlk169734523"/>
      <w:r w:rsidRPr="00135A4E">
        <w:rPr>
          <w:rFonts w:ascii="Times New Roman" w:hAnsi="Times New Roman"/>
          <w:sz w:val="24"/>
          <w:szCs w:val="24"/>
          <w:lang w:val="en"/>
        </w:rPr>
        <w:t>Department of Climate change</w:t>
      </w:r>
      <w:r w:rsidR="000942EB" w:rsidRPr="00135A4E">
        <w:rPr>
          <w:rFonts w:ascii="Times New Roman" w:hAnsi="Times New Roman"/>
          <w:sz w:val="24"/>
          <w:szCs w:val="24"/>
          <w:lang w:val="en"/>
        </w:rPr>
        <w:t>. [Online]</w:t>
      </w:r>
      <w:r w:rsidRPr="00135A4E">
        <w:rPr>
          <w:rFonts w:ascii="Times New Roman" w:hAnsi="Times New Roman"/>
          <w:sz w:val="24"/>
          <w:szCs w:val="24"/>
          <w:lang w:val="en"/>
        </w:rPr>
        <w:t xml:space="preserve"> </w:t>
      </w:r>
      <w:r w:rsidR="000942EB" w:rsidRPr="00135A4E">
        <w:rPr>
          <w:rFonts w:ascii="Times New Roman" w:hAnsi="Times New Roman"/>
          <w:sz w:val="24"/>
          <w:szCs w:val="24"/>
          <w:lang w:val="en"/>
        </w:rPr>
        <w:t>http://www.dcc.gov.vn/van-ban-phap-luat/1110/He-so-phat-thai-luoi-dien-Viet-Nam-2022.html [Accessed: 2024-03-2</w:t>
      </w:r>
      <w:r w:rsidR="008952A8" w:rsidRPr="00135A4E">
        <w:rPr>
          <w:rFonts w:ascii="Times New Roman" w:hAnsi="Times New Roman"/>
          <w:sz w:val="24"/>
          <w:szCs w:val="24"/>
          <w:lang w:val="en"/>
        </w:rPr>
        <w:t>5</w:t>
      </w:r>
      <w:r w:rsidR="000942EB" w:rsidRPr="00135A4E">
        <w:rPr>
          <w:rFonts w:ascii="Times New Roman" w:hAnsi="Times New Roman"/>
          <w:sz w:val="24"/>
          <w:szCs w:val="24"/>
          <w:lang w:val="en"/>
        </w:rPr>
        <w:t>].</w:t>
      </w:r>
    </w:p>
    <w:bookmarkEnd w:id="15"/>
    <w:p w14:paraId="58DA1E96" w14:textId="5E6235B9" w:rsidR="001E7E20" w:rsidRPr="00135A4E" w:rsidRDefault="001E7E20" w:rsidP="001E7E20">
      <w:pPr>
        <w:spacing w:before="120" w:after="0" w:line="360" w:lineRule="auto"/>
        <w:ind w:firstLine="567"/>
        <w:jc w:val="both"/>
        <w:rPr>
          <w:rFonts w:ascii="Times New Roman" w:hAnsi="Times New Roman"/>
          <w:sz w:val="24"/>
          <w:szCs w:val="24"/>
          <w:lang w:val="en"/>
        </w:rPr>
      </w:pPr>
      <w:r w:rsidRPr="00135A4E">
        <w:rPr>
          <w:rFonts w:ascii="Times New Roman" w:hAnsi="Times New Roman"/>
          <w:sz w:val="24"/>
          <w:szCs w:val="24"/>
          <w:lang w:val="en"/>
        </w:rPr>
        <w:lastRenderedPageBreak/>
        <w:t>Flavia Franco</w:t>
      </w:r>
      <w:r w:rsidR="000942EB" w:rsidRPr="00135A4E">
        <w:rPr>
          <w:rFonts w:ascii="Times New Roman" w:hAnsi="Times New Roman"/>
          <w:sz w:val="24"/>
          <w:szCs w:val="24"/>
          <w:lang w:val="en"/>
        </w:rPr>
        <w:t xml:space="preserve">. 2020. </w:t>
      </w:r>
      <w:r w:rsidRPr="00135A4E">
        <w:rPr>
          <w:rFonts w:ascii="Times New Roman" w:hAnsi="Times New Roman"/>
          <w:sz w:val="24"/>
          <w:szCs w:val="24"/>
          <w:lang w:val="en"/>
        </w:rPr>
        <w:t>Modeling of a Hydrogen Production Plant Supported by Wind and Solar Photovoltaic Sources</w:t>
      </w:r>
      <w:r w:rsidR="000942EB" w:rsidRPr="00135A4E">
        <w:rPr>
          <w:rFonts w:ascii="Times New Roman" w:hAnsi="Times New Roman"/>
          <w:sz w:val="24"/>
          <w:szCs w:val="24"/>
          <w:lang w:val="en"/>
        </w:rPr>
        <w:t>.</w:t>
      </w:r>
      <w:r w:rsidRPr="00135A4E">
        <w:rPr>
          <w:rFonts w:ascii="Times New Roman" w:hAnsi="Times New Roman"/>
          <w:sz w:val="24"/>
          <w:szCs w:val="24"/>
          <w:lang w:val="en"/>
        </w:rPr>
        <w:t xml:space="preserve"> Research Dissertation Report of the Master’s Degree.</w:t>
      </w:r>
    </w:p>
    <w:p w14:paraId="0DF9B36C" w14:textId="4A3065A6" w:rsidR="001E7E20" w:rsidRPr="00135A4E" w:rsidRDefault="001E7E20" w:rsidP="001E7E20">
      <w:pPr>
        <w:spacing w:before="120" w:after="0" w:line="360" w:lineRule="auto"/>
        <w:ind w:firstLine="567"/>
        <w:jc w:val="both"/>
        <w:rPr>
          <w:rFonts w:ascii="Times New Roman" w:hAnsi="Times New Roman"/>
          <w:sz w:val="24"/>
          <w:szCs w:val="24"/>
          <w:lang w:val="en"/>
        </w:rPr>
      </w:pPr>
      <w:r w:rsidRPr="00135A4E">
        <w:rPr>
          <w:rFonts w:ascii="Times New Roman" w:hAnsi="Times New Roman"/>
          <w:sz w:val="24"/>
          <w:szCs w:val="24"/>
          <w:lang w:val="en"/>
        </w:rPr>
        <w:t>G. AlZohbi, L. AlShuhail, A. Almoaikel</w:t>
      </w:r>
      <w:r w:rsidR="000942EB" w:rsidRPr="00135A4E">
        <w:rPr>
          <w:rFonts w:ascii="Times New Roman" w:hAnsi="Times New Roman"/>
          <w:sz w:val="24"/>
          <w:szCs w:val="24"/>
          <w:lang w:val="en"/>
        </w:rPr>
        <w:t>. 2023.</w:t>
      </w:r>
      <w:r w:rsidRPr="00135A4E">
        <w:rPr>
          <w:rFonts w:ascii="Times New Roman" w:hAnsi="Times New Roman"/>
          <w:sz w:val="24"/>
          <w:szCs w:val="24"/>
          <w:lang w:val="en"/>
        </w:rPr>
        <w:t xml:space="preserve"> An estimation of green hydrogen generation from wind energy: A case study from KSA</w:t>
      </w:r>
      <w:r w:rsidR="000942EB" w:rsidRPr="00135A4E">
        <w:rPr>
          <w:rFonts w:ascii="Times New Roman" w:hAnsi="Times New Roman"/>
          <w:sz w:val="24"/>
          <w:szCs w:val="24"/>
          <w:lang w:val="en"/>
        </w:rPr>
        <w:t>.</w:t>
      </w:r>
      <w:r w:rsidRPr="00135A4E">
        <w:rPr>
          <w:rFonts w:ascii="Times New Roman" w:hAnsi="Times New Roman"/>
          <w:sz w:val="24"/>
          <w:szCs w:val="24"/>
          <w:lang w:val="en"/>
        </w:rPr>
        <w:t xml:space="preserve"> Energy Reports, Volume 9, Supplement 11, pp. 262-267.</w:t>
      </w:r>
    </w:p>
    <w:p w14:paraId="614287C5" w14:textId="639AE2F2" w:rsidR="001E7E20" w:rsidRPr="00135A4E" w:rsidRDefault="000942EB" w:rsidP="001E7E20">
      <w:pPr>
        <w:spacing w:before="120" w:after="0" w:line="360" w:lineRule="auto"/>
        <w:ind w:firstLine="567"/>
        <w:jc w:val="both"/>
        <w:rPr>
          <w:rFonts w:ascii="Times New Roman" w:hAnsi="Times New Roman"/>
          <w:sz w:val="24"/>
          <w:szCs w:val="24"/>
          <w:lang w:val="en"/>
        </w:rPr>
      </w:pPr>
      <w:bookmarkStart w:id="16" w:name="_Hlk169904792"/>
      <w:r w:rsidRPr="00135A4E">
        <w:rPr>
          <w:rFonts w:ascii="Times New Roman" w:hAnsi="Times New Roman"/>
          <w:sz w:val="24"/>
          <w:szCs w:val="24"/>
          <w:lang w:val="en"/>
        </w:rPr>
        <w:t xml:space="preserve">World Bank, </w:t>
      </w:r>
      <w:r w:rsidR="001E7E20" w:rsidRPr="00135A4E">
        <w:rPr>
          <w:rFonts w:ascii="Times New Roman" w:hAnsi="Times New Roman"/>
          <w:sz w:val="24"/>
          <w:szCs w:val="24"/>
          <w:lang w:val="en"/>
        </w:rPr>
        <w:t>Global Wind Atlas</w:t>
      </w:r>
      <w:r w:rsidRPr="00135A4E">
        <w:rPr>
          <w:rFonts w:ascii="Times New Roman" w:hAnsi="Times New Roman"/>
          <w:sz w:val="24"/>
          <w:szCs w:val="24"/>
          <w:lang w:val="en"/>
        </w:rPr>
        <w:t>. [Online]</w:t>
      </w:r>
      <w:r w:rsidR="001E7E20" w:rsidRPr="00135A4E">
        <w:rPr>
          <w:rFonts w:ascii="Times New Roman" w:hAnsi="Times New Roman"/>
          <w:sz w:val="24"/>
          <w:szCs w:val="24"/>
          <w:lang w:val="en"/>
        </w:rPr>
        <w:t xml:space="preserve"> </w:t>
      </w:r>
      <w:r w:rsidRPr="00135A4E">
        <w:rPr>
          <w:rFonts w:ascii="Times New Roman" w:hAnsi="Times New Roman"/>
          <w:sz w:val="24"/>
          <w:szCs w:val="24"/>
          <w:lang w:val="en"/>
        </w:rPr>
        <w:t>https://globalwindatlas.info/en</w:t>
      </w:r>
      <w:r w:rsidR="001E7E20" w:rsidRPr="00135A4E">
        <w:rPr>
          <w:rFonts w:ascii="Times New Roman" w:hAnsi="Times New Roman"/>
          <w:sz w:val="24"/>
          <w:szCs w:val="24"/>
          <w:lang w:val="en"/>
        </w:rPr>
        <w:t>.</w:t>
      </w:r>
      <w:r w:rsidRPr="00135A4E">
        <w:rPr>
          <w:rFonts w:ascii="Times New Roman" w:hAnsi="Times New Roman"/>
          <w:sz w:val="24"/>
          <w:szCs w:val="24"/>
          <w:lang w:val="en"/>
        </w:rPr>
        <w:t xml:space="preserve"> [Accessed: 2024-03-28].</w:t>
      </w:r>
    </w:p>
    <w:bookmarkEnd w:id="16"/>
    <w:p w14:paraId="181AAD3C" w14:textId="5FE9108F" w:rsidR="001E7E20" w:rsidRPr="00135A4E" w:rsidRDefault="001E7E20" w:rsidP="001E7E20">
      <w:pPr>
        <w:spacing w:before="120" w:after="0" w:line="360" w:lineRule="auto"/>
        <w:ind w:firstLine="567"/>
        <w:jc w:val="both"/>
        <w:rPr>
          <w:rFonts w:ascii="Times New Roman" w:hAnsi="Times New Roman"/>
          <w:sz w:val="24"/>
          <w:szCs w:val="24"/>
          <w:lang w:val="en"/>
        </w:rPr>
      </w:pPr>
      <w:r w:rsidRPr="00135A4E">
        <w:rPr>
          <w:rFonts w:ascii="Times New Roman" w:hAnsi="Times New Roman"/>
          <w:sz w:val="24"/>
          <w:szCs w:val="24"/>
          <w:lang w:val="en"/>
        </w:rPr>
        <w:t>Javaid, A</w:t>
      </w:r>
      <w:r w:rsidR="000942EB" w:rsidRPr="00135A4E">
        <w:rPr>
          <w:rFonts w:ascii="Times New Roman" w:hAnsi="Times New Roman"/>
          <w:sz w:val="24"/>
          <w:szCs w:val="24"/>
          <w:lang w:val="en"/>
        </w:rPr>
        <w:t>,</w:t>
      </w:r>
      <w:r w:rsidRPr="00135A4E">
        <w:rPr>
          <w:rFonts w:ascii="Times New Roman" w:hAnsi="Times New Roman"/>
          <w:sz w:val="24"/>
          <w:szCs w:val="24"/>
          <w:lang w:val="en"/>
        </w:rPr>
        <w:t xml:space="preserve"> Javaid, U</w:t>
      </w:r>
      <w:r w:rsidR="000942EB" w:rsidRPr="00135A4E">
        <w:rPr>
          <w:rFonts w:ascii="Times New Roman" w:hAnsi="Times New Roman"/>
          <w:sz w:val="24"/>
          <w:szCs w:val="24"/>
          <w:lang w:val="en"/>
        </w:rPr>
        <w:t>,</w:t>
      </w:r>
      <w:r w:rsidRPr="00135A4E">
        <w:rPr>
          <w:rFonts w:ascii="Times New Roman" w:hAnsi="Times New Roman"/>
          <w:sz w:val="24"/>
          <w:szCs w:val="24"/>
          <w:lang w:val="en"/>
        </w:rPr>
        <w:t xml:space="preserve"> Sajid, M.; Rashid, M</w:t>
      </w:r>
      <w:r w:rsidR="000942EB" w:rsidRPr="00135A4E">
        <w:rPr>
          <w:rFonts w:ascii="Times New Roman" w:hAnsi="Times New Roman"/>
          <w:sz w:val="24"/>
          <w:szCs w:val="24"/>
          <w:lang w:val="en"/>
        </w:rPr>
        <w:t>,</w:t>
      </w:r>
      <w:r w:rsidRPr="00135A4E">
        <w:rPr>
          <w:rFonts w:ascii="Times New Roman" w:hAnsi="Times New Roman"/>
          <w:sz w:val="24"/>
          <w:szCs w:val="24"/>
          <w:lang w:val="en"/>
        </w:rPr>
        <w:t xml:space="preserve"> Uddin, E</w:t>
      </w:r>
      <w:r w:rsidR="000942EB" w:rsidRPr="00135A4E">
        <w:rPr>
          <w:rFonts w:ascii="Times New Roman" w:hAnsi="Times New Roman"/>
          <w:sz w:val="24"/>
          <w:szCs w:val="24"/>
          <w:lang w:val="en"/>
        </w:rPr>
        <w:t>,</w:t>
      </w:r>
      <w:r w:rsidRPr="00135A4E">
        <w:rPr>
          <w:rFonts w:ascii="Times New Roman" w:hAnsi="Times New Roman"/>
          <w:sz w:val="24"/>
          <w:szCs w:val="24"/>
          <w:lang w:val="en"/>
        </w:rPr>
        <w:t xml:space="preserve"> Ayaz, Y</w:t>
      </w:r>
      <w:r w:rsidR="000942EB" w:rsidRPr="00135A4E">
        <w:rPr>
          <w:rFonts w:ascii="Times New Roman" w:hAnsi="Times New Roman"/>
          <w:sz w:val="24"/>
          <w:szCs w:val="24"/>
          <w:lang w:val="en"/>
        </w:rPr>
        <w:t>,</w:t>
      </w:r>
      <w:r w:rsidRPr="00135A4E">
        <w:rPr>
          <w:rFonts w:ascii="Times New Roman" w:hAnsi="Times New Roman"/>
          <w:sz w:val="24"/>
          <w:szCs w:val="24"/>
          <w:lang w:val="en"/>
        </w:rPr>
        <w:t xml:space="preserve"> Waqas, A.</w:t>
      </w:r>
      <w:r w:rsidR="000942EB" w:rsidRPr="00135A4E">
        <w:rPr>
          <w:rFonts w:ascii="Times New Roman" w:hAnsi="Times New Roman"/>
          <w:sz w:val="24"/>
          <w:szCs w:val="24"/>
          <w:lang w:val="en"/>
        </w:rPr>
        <w:t xml:space="preserve"> 2022.</w:t>
      </w:r>
      <w:r w:rsidRPr="00135A4E">
        <w:rPr>
          <w:rFonts w:ascii="Times New Roman" w:hAnsi="Times New Roman"/>
          <w:sz w:val="24"/>
          <w:szCs w:val="24"/>
          <w:lang w:val="en"/>
        </w:rPr>
        <w:t xml:space="preserve"> Forecasting Hydrogen Production from Wind Energy in a Suburban Environment Using Machine Learning. Energies</w:t>
      </w:r>
      <w:r w:rsidR="000942EB" w:rsidRPr="00135A4E">
        <w:rPr>
          <w:rFonts w:ascii="Times New Roman" w:hAnsi="Times New Roman"/>
          <w:sz w:val="24"/>
          <w:szCs w:val="24"/>
          <w:lang w:val="en"/>
        </w:rPr>
        <w:t xml:space="preserve">, </w:t>
      </w:r>
      <w:r w:rsidRPr="00135A4E">
        <w:rPr>
          <w:rFonts w:ascii="Times New Roman" w:hAnsi="Times New Roman"/>
          <w:sz w:val="24"/>
          <w:szCs w:val="24"/>
          <w:lang w:val="en"/>
        </w:rPr>
        <w:t>15, 8901.</w:t>
      </w:r>
    </w:p>
    <w:p w14:paraId="7D01DCC8" w14:textId="11087FE1" w:rsidR="001070E9" w:rsidRPr="00135A4E" w:rsidRDefault="006D7EE4" w:rsidP="006D7EE4">
      <w:pPr>
        <w:spacing w:before="120" w:after="0" w:line="360" w:lineRule="auto"/>
        <w:ind w:firstLine="567"/>
        <w:jc w:val="both"/>
        <w:rPr>
          <w:rFonts w:ascii="Times New Roman" w:hAnsi="Times New Roman"/>
          <w:sz w:val="24"/>
          <w:szCs w:val="24"/>
          <w:lang w:val="en"/>
        </w:rPr>
      </w:pPr>
      <w:r w:rsidRPr="00135A4E">
        <w:rPr>
          <w:rFonts w:ascii="Times New Roman" w:hAnsi="Times New Roman"/>
          <w:sz w:val="24"/>
          <w:szCs w:val="24"/>
          <w:lang w:val="en"/>
        </w:rPr>
        <w:t>Kalppana Chelvam, Marlia M. Hanafiah, Kok Sin Woon, Khalid Al Ali</w:t>
      </w:r>
      <w:r w:rsidR="000942EB" w:rsidRPr="00135A4E">
        <w:rPr>
          <w:rFonts w:ascii="Times New Roman" w:hAnsi="Times New Roman"/>
          <w:sz w:val="24"/>
          <w:szCs w:val="24"/>
          <w:lang w:val="en"/>
        </w:rPr>
        <w:t>. 2024.</w:t>
      </w:r>
      <w:r w:rsidRPr="00135A4E">
        <w:rPr>
          <w:rFonts w:ascii="Times New Roman" w:hAnsi="Times New Roman"/>
          <w:sz w:val="24"/>
          <w:szCs w:val="24"/>
          <w:lang w:val="en"/>
        </w:rPr>
        <w:t xml:space="preserve"> A review on the environmental performance of various hydrogen production technologies: An approach towards hydrogen economy</w:t>
      </w:r>
      <w:r w:rsidR="000942EB" w:rsidRPr="00135A4E">
        <w:rPr>
          <w:rFonts w:ascii="Times New Roman" w:hAnsi="Times New Roman"/>
          <w:sz w:val="24"/>
          <w:szCs w:val="24"/>
          <w:lang w:val="en"/>
        </w:rPr>
        <w:t>.</w:t>
      </w:r>
      <w:r w:rsidRPr="00135A4E">
        <w:rPr>
          <w:rFonts w:ascii="Times New Roman" w:hAnsi="Times New Roman"/>
          <w:sz w:val="24"/>
          <w:szCs w:val="24"/>
          <w:lang w:val="en"/>
        </w:rPr>
        <w:t xml:space="preserve"> Energy Reports, Volume 11, pp. 369-383.</w:t>
      </w:r>
    </w:p>
    <w:p w14:paraId="7BCD27D7" w14:textId="0CB63013" w:rsidR="001E7E20" w:rsidRPr="00135A4E" w:rsidRDefault="001E7E20" w:rsidP="001E7E20">
      <w:pPr>
        <w:spacing w:before="120" w:after="0" w:line="360" w:lineRule="auto"/>
        <w:ind w:firstLine="567"/>
        <w:jc w:val="both"/>
        <w:rPr>
          <w:rFonts w:ascii="Times New Roman" w:hAnsi="Times New Roman"/>
          <w:sz w:val="24"/>
          <w:szCs w:val="24"/>
          <w:lang w:val="en"/>
        </w:rPr>
      </w:pPr>
      <w:r w:rsidRPr="00135A4E">
        <w:rPr>
          <w:rFonts w:ascii="Times New Roman" w:hAnsi="Times New Roman"/>
          <w:sz w:val="24"/>
          <w:szCs w:val="24"/>
          <w:lang w:val="en"/>
        </w:rPr>
        <w:t xml:space="preserve">Li Z, Hou S, Cao X, </w:t>
      </w:r>
      <w:r w:rsidR="00714AA0" w:rsidRPr="00135A4E">
        <w:rPr>
          <w:rFonts w:ascii="Times New Roman" w:hAnsi="Times New Roman"/>
          <w:sz w:val="24"/>
          <w:szCs w:val="24"/>
          <w:lang w:val="en"/>
        </w:rPr>
        <w:t>Sun H, Qin Y, Wang P, Che S</w:t>
      </w:r>
      <w:r w:rsidR="001A3E49" w:rsidRPr="00135A4E">
        <w:rPr>
          <w:rFonts w:ascii="Times New Roman" w:hAnsi="Times New Roman"/>
          <w:sz w:val="24"/>
          <w:szCs w:val="24"/>
          <w:lang w:val="en"/>
        </w:rPr>
        <w:t>.</w:t>
      </w:r>
      <w:r w:rsidR="00714AA0" w:rsidRPr="00135A4E">
        <w:rPr>
          <w:rFonts w:ascii="Times New Roman" w:hAnsi="Times New Roman"/>
          <w:sz w:val="24"/>
          <w:szCs w:val="24"/>
          <w:lang w:val="en"/>
        </w:rPr>
        <w:t xml:space="preserve"> 2021.</w:t>
      </w:r>
      <w:r w:rsidRPr="00135A4E">
        <w:rPr>
          <w:rFonts w:ascii="Times New Roman" w:hAnsi="Times New Roman"/>
          <w:sz w:val="24"/>
          <w:szCs w:val="24"/>
          <w:lang w:val="en"/>
        </w:rPr>
        <w:t xml:space="preserve"> Modeling and analysis of hydrogen storage wind and gas complementary power generation system. Energy Exploration &amp; Exploitation</w:t>
      </w:r>
      <w:r w:rsidR="00714AA0" w:rsidRPr="00135A4E">
        <w:rPr>
          <w:rFonts w:ascii="Times New Roman" w:hAnsi="Times New Roman"/>
          <w:sz w:val="24"/>
          <w:szCs w:val="24"/>
          <w:lang w:val="en"/>
        </w:rPr>
        <w:t>,</w:t>
      </w:r>
      <w:r w:rsidRPr="00135A4E">
        <w:rPr>
          <w:rFonts w:ascii="Times New Roman" w:hAnsi="Times New Roman"/>
          <w:sz w:val="24"/>
          <w:szCs w:val="24"/>
          <w:lang w:val="en"/>
        </w:rPr>
        <w:t xml:space="preserve"> 39(4)</w:t>
      </w:r>
      <w:r w:rsidR="00714AA0" w:rsidRPr="00135A4E">
        <w:rPr>
          <w:rFonts w:ascii="Times New Roman" w:hAnsi="Times New Roman"/>
          <w:sz w:val="24"/>
          <w:szCs w:val="24"/>
          <w:lang w:val="en"/>
        </w:rPr>
        <w:t xml:space="preserve">, pp. </w:t>
      </w:r>
      <w:r w:rsidRPr="00135A4E">
        <w:rPr>
          <w:rFonts w:ascii="Times New Roman" w:hAnsi="Times New Roman"/>
          <w:sz w:val="24"/>
          <w:szCs w:val="24"/>
          <w:lang w:val="en"/>
        </w:rPr>
        <w:t>1306-1323.</w:t>
      </w:r>
    </w:p>
    <w:p w14:paraId="271A79B8" w14:textId="770180E6" w:rsidR="0089295B" w:rsidRDefault="0089295B" w:rsidP="0089295B">
      <w:pPr>
        <w:spacing w:before="120" w:after="0" w:line="360" w:lineRule="auto"/>
        <w:ind w:firstLine="567"/>
        <w:jc w:val="both"/>
        <w:rPr>
          <w:rFonts w:ascii="Times New Roman" w:hAnsi="Times New Roman"/>
          <w:sz w:val="24"/>
          <w:szCs w:val="24"/>
          <w:lang w:val="en"/>
        </w:rPr>
      </w:pPr>
      <w:bookmarkStart w:id="17" w:name="_Hlk169904535"/>
      <w:r w:rsidRPr="00135A4E">
        <w:rPr>
          <w:rFonts w:ascii="Times New Roman" w:hAnsi="Times New Roman"/>
          <w:sz w:val="24"/>
          <w:szCs w:val="24"/>
          <w:lang w:val="en"/>
        </w:rPr>
        <w:t>Mostafa Rezaei, Malikeh Salimi, Mozhgan Momeni, Ali Mostafaeipour</w:t>
      </w:r>
      <w:r w:rsidR="0092373E" w:rsidRPr="00135A4E">
        <w:rPr>
          <w:rFonts w:ascii="Times New Roman" w:hAnsi="Times New Roman"/>
          <w:sz w:val="24"/>
          <w:szCs w:val="24"/>
          <w:lang w:val="en"/>
        </w:rPr>
        <w:t>. 2018.</w:t>
      </w:r>
      <w:r w:rsidRPr="00135A4E">
        <w:rPr>
          <w:rFonts w:ascii="Times New Roman" w:hAnsi="Times New Roman"/>
          <w:sz w:val="24"/>
          <w:szCs w:val="24"/>
          <w:lang w:val="en"/>
        </w:rPr>
        <w:t xml:space="preserve"> Investigation of the socio-economic feasibility of installing wind turbines to produce hydrogen: Case study</w:t>
      </w:r>
      <w:r w:rsidR="0092373E" w:rsidRPr="00135A4E">
        <w:rPr>
          <w:rFonts w:ascii="Times New Roman" w:hAnsi="Times New Roman"/>
          <w:sz w:val="24"/>
          <w:szCs w:val="24"/>
          <w:lang w:val="en"/>
        </w:rPr>
        <w:t>.</w:t>
      </w:r>
      <w:r w:rsidRPr="00135A4E">
        <w:rPr>
          <w:rFonts w:ascii="Times New Roman" w:hAnsi="Times New Roman"/>
          <w:sz w:val="24"/>
          <w:szCs w:val="24"/>
          <w:lang w:val="en"/>
        </w:rPr>
        <w:t xml:space="preserve"> International Journal of Hydrogen Energy, Volume 43, Issue 52, pp. 23135-23147.</w:t>
      </w:r>
    </w:p>
    <w:p w14:paraId="4186F06E" w14:textId="513C0B74" w:rsidR="000C596C" w:rsidRPr="000C596C" w:rsidRDefault="000C596C" w:rsidP="000C596C">
      <w:pPr>
        <w:spacing w:before="120" w:after="0" w:line="360" w:lineRule="auto"/>
        <w:ind w:firstLine="567"/>
        <w:jc w:val="both"/>
        <w:rPr>
          <w:rFonts w:ascii="Times New Roman" w:hAnsi="Times New Roman"/>
          <w:color w:val="C00000"/>
          <w:sz w:val="24"/>
          <w:szCs w:val="24"/>
          <w:lang w:val="en"/>
        </w:rPr>
      </w:pPr>
      <w:r w:rsidRPr="000C596C">
        <w:rPr>
          <w:rFonts w:ascii="Times New Roman" w:hAnsi="Times New Roman"/>
          <w:color w:val="C00000"/>
          <w:sz w:val="24"/>
          <w:szCs w:val="24"/>
          <w:lang w:val="en"/>
        </w:rPr>
        <w:t xml:space="preserve">National Renewable Energy Laboratory, System Advisor Model Software </w:t>
      </w:r>
      <w:r w:rsidR="00A47A35">
        <w:rPr>
          <w:rFonts w:ascii="Times New Roman" w:hAnsi="Times New Roman"/>
          <w:color w:val="C00000"/>
          <w:sz w:val="24"/>
          <w:szCs w:val="24"/>
          <w:lang w:val="en"/>
        </w:rPr>
        <w:t>(</w:t>
      </w:r>
      <w:r w:rsidRPr="000C596C">
        <w:rPr>
          <w:rFonts w:ascii="Times New Roman" w:hAnsi="Times New Roman"/>
          <w:color w:val="C00000"/>
          <w:sz w:val="24"/>
          <w:szCs w:val="24"/>
          <w:lang w:val="en"/>
        </w:rPr>
        <w:t>version 2022.11.21</w:t>
      </w:r>
      <w:r w:rsidR="00A47A35">
        <w:rPr>
          <w:rFonts w:ascii="Times New Roman" w:hAnsi="Times New Roman"/>
          <w:color w:val="C00000"/>
          <w:sz w:val="24"/>
          <w:szCs w:val="24"/>
          <w:lang w:val="en"/>
        </w:rPr>
        <w:t>), 2022</w:t>
      </w:r>
      <w:r w:rsidRPr="000C596C">
        <w:rPr>
          <w:rFonts w:ascii="Times New Roman" w:hAnsi="Times New Roman"/>
          <w:color w:val="C00000"/>
          <w:sz w:val="24"/>
          <w:szCs w:val="24"/>
          <w:lang w:val="en"/>
        </w:rPr>
        <w:t>.</w:t>
      </w:r>
    </w:p>
    <w:bookmarkEnd w:id="17"/>
    <w:p w14:paraId="4013FABD" w14:textId="7FB901A2" w:rsidR="001E7E20" w:rsidRPr="00135A4E" w:rsidRDefault="001E7E20" w:rsidP="001E7E20">
      <w:pPr>
        <w:spacing w:before="120" w:after="0" w:line="360" w:lineRule="auto"/>
        <w:ind w:firstLine="567"/>
        <w:jc w:val="both"/>
        <w:rPr>
          <w:rFonts w:ascii="Times New Roman" w:hAnsi="Times New Roman"/>
          <w:sz w:val="24"/>
          <w:szCs w:val="24"/>
          <w:lang w:val="en"/>
        </w:rPr>
      </w:pPr>
      <w:r w:rsidRPr="00135A4E">
        <w:rPr>
          <w:rFonts w:ascii="Times New Roman" w:hAnsi="Times New Roman"/>
          <w:sz w:val="24"/>
          <w:szCs w:val="24"/>
          <w:lang w:val="en"/>
        </w:rPr>
        <w:t xml:space="preserve">Nguyen , H. L. </w:t>
      </w:r>
      <w:r w:rsidR="0038759C" w:rsidRPr="00135A4E">
        <w:rPr>
          <w:rFonts w:ascii="Times New Roman" w:hAnsi="Times New Roman"/>
          <w:sz w:val="24"/>
          <w:szCs w:val="24"/>
          <w:lang w:val="en"/>
        </w:rPr>
        <w:t xml:space="preserve">2021. </w:t>
      </w:r>
      <w:r w:rsidRPr="00135A4E">
        <w:rPr>
          <w:rFonts w:ascii="Times New Roman" w:hAnsi="Times New Roman"/>
          <w:sz w:val="24"/>
          <w:szCs w:val="24"/>
          <w:lang w:val="en"/>
        </w:rPr>
        <w:t xml:space="preserve">Potential Market and Impact of Clean Hydrogen Development to 2050 in Vietnam. PVJ, 12, </w:t>
      </w:r>
      <w:r w:rsidR="0038759C" w:rsidRPr="00135A4E">
        <w:rPr>
          <w:rFonts w:ascii="Times New Roman" w:hAnsi="Times New Roman"/>
          <w:sz w:val="24"/>
          <w:szCs w:val="24"/>
          <w:lang w:val="en"/>
        </w:rPr>
        <w:t xml:space="preserve">pp. </w:t>
      </w:r>
      <w:r w:rsidRPr="00135A4E">
        <w:rPr>
          <w:rFonts w:ascii="Times New Roman" w:hAnsi="Times New Roman"/>
          <w:sz w:val="24"/>
          <w:szCs w:val="24"/>
          <w:lang w:val="en"/>
        </w:rPr>
        <w:t>40 - 47.</w:t>
      </w:r>
    </w:p>
    <w:p w14:paraId="5986FDE6" w14:textId="1A7F8C3E" w:rsidR="001E7E20" w:rsidRDefault="001E7E20" w:rsidP="001E7E20">
      <w:pPr>
        <w:spacing w:before="120" w:after="0" w:line="360" w:lineRule="auto"/>
        <w:ind w:firstLine="567"/>
        <w:jc w:val="both"/>
        <w:rPr>
          <w:rFonts w:ascii="Times New Roman" w:hAnsi="Times New Roman"/>
          <w:sz w:val="24"/>
          <w:szCs w:val="24"/>
          <w:lang w:val="en"/>
        </w:rPr>
      </w:pPr>
      <w:r w:rsidRPr="00135A4E">
        <w:rPr>
          <w:rFonts w:ascii="Times New Roman" w:hAnsi="Times New Roman"/>
          <w:sz w:val="24"/>
          <w:szCs w:val="24"/>
          <w:lang w:val="en"/>
        </w:rPr>
        <w:t>Nguyen Huu Luong, Nguyen Thi Chau Giang, Huynh Minh Thuan</w:t>
      </w:r>
      <w:r w:rsidR="0038759C" w:rsidRPr="00135A4E">
        <w:rPr>
          <w:rFonts w:ascii="Times New Roman" w:hAnsi="Times New Roman"/>
          <w:sz w:val="24"/>
          <w:szCs w:val="24"/>
          <w:lang w:val="en"/>
        </w:rPr>
        <w:t>. 2020.</w:t>
      </w:r>
      <w:r w:rsidRPr="00135A4E">
        <w:rPr>
          <w:rFonts w:ascii="Times New Roman" w:hAnsi="Times New Roman"/>
          <w:sz w:val="24"/>
          <w:szCs w:val="24"/>
          <w:lang w:val="en"/>
        </w:rPr>
        <w:t xml:space="preserve"> Hydrogen production from renewable resources for use in refineries and petrochemical plants in Vietnam</w:t>
      </w:r>
      <w:r w:rsidR="0038759C" w:rsidRPr="00135A4E">
        <w:rPr>
          <w:rFonts w:ascii="Times New Roman" w:hAnsi="Times New Roman"/>
          <w:sz w:val="24"/>
          <w:szCs w:val="24"/>
          <w:lang w:val="en"/>
        </w:rPr>
        <w:t>.</w:t>
      </w:r>
      <w:r w:rsidRPr="00135A4E">
        <w:rPr>
          <w:rFonts w:ascii="Times New Roman" w:hAnsi="Times New Roman"/>
          <w:sz w:val="24"/>
          <w:szCs w:val="24"/>
          <w:lang w:val="en"/>
        </w:rPr>
        <w:t xml:space="preserve"> PVJ, vol. 11, pp. 37 - 55.</w:t>
      </w:r>
    </w:p>
    <w:p w14:paraId="24E25B1D" w14:textId="036A99FA" w:rsidR="00A47A35" w:rsidRPr="00A47A35" w:rsidRDefault="00A47A35" w:rsidP="00A47A35">
      <w:pPr>
        <w:spacing w:before="120" w:after="0" w:line="360" w:lineRule="auto"/>
        <w:ind w:firstLine="567"/>
        <w:jc w:val="both"/>
        <w:rPr>
          <w:rFonts w:ascii="Times New Roman" w:hAnsi="Times New Roman"/>
          <w:color w:val="C00000"/>
          <w:sz w:val="24"/>
          <w:szCs w:val="24"/>
          <w:lang w:val="en"/>
        </w:rPr>
      </w:pPr>
      <w:r w:rsidRPr="00A47A35">
        <w:rPr>
          <w:rFonts w:ascii="Times New Roman" w:hAnsi="Times New Roman"/>
          <w:color w:val="C00000"/>
          <w:sz w:val="24"/>
          <w:szCs w:val="24"/>
          <w:lang w:val="en"/>
        </w:rPr>
        <w:t>Swellam W. Sharshir, Abanob Joseph, Mamoun M. Elsayad, Ahmad A. Tareemi, A.W. Kandeal, Mohamed R. Elkadeem. 2024. A review of recent advances in alkaline electrolyzer for green hydrogen production: Performance improvement and applications</w:t>
      </w:r>
      <w:r>
        <w:rPr>
          <w:rFonts w:ascii="Times New Roman" w:hAnsi="Times New Roman"/>
          <w:color w:val="C00000"/>
          <w:sz w:val="24"/>
          <w:szCs w:val="24"/>
          <w:lang w:val="en"/>
        </w:rPr>
        <w:t>.</w:t>
      </w:r>
      <w:r w:rsidRPr="00A47A35">
        <w:rPr>
          <w:rFonts w:ascii="Times New Roman" w:hAnsi="Times New Roman"/>
          <w:color w:val="C00000"/>
          <w:sz w:val="24"/>
          <w:szCs w:val="24"/>
          <w:lang w:val="en"/>
        </w:rPr>
        <w:t xml:space="preserve"> International Journal of Hydrogen Energy, Volume 49</w:t>
      </w:r>
      <w:r>
        <w:rPr>
          <w:rFonts w:ascii="Times New Roman" w:hAnsi="Times New Roman"/>
          <w:color w:val="C00000"/>
          <w:sz w:val="24"/>
          <w:szCs w:val="24"/>
          <w:lang w:val="en"/>
        </w:rPr>
        <w:t>(C)</w:t>
      </w:r>
      <w:r w:rsidRPr="00A47A35">
        <w:rPr>
          <w:rFonts w:ascii="Times New Roman" w:hAnsi="Times New Roman"/>
          <w:color w:val="C00000"/>
          <w:sz w:val="24"/>
          <w:szCs w:val="24"/>
          <w:lang w:val="en"/>
        </w:rPr>
        <w:t>, pp.458-488,</w:t>
      </w:r>
    </w:p>
    <w:p w14:paraId="4E2BA64C" w14:textId="2085C3D6" w:rsidR="00335702" w:rsidRPr="00135A4E" w:rsidRDefault="00335702" w:rsidP="001E7E20">
      <w:pPr>
        <w:spacing w:before="120" w:after="0" w:line="360" w:lineRule="auto"/>
        <w:ind w:firstLine="567"/>
        <w:jc w:val="both"/>
        <w:rPr>
          <w:rFonts w:ascii="Times New Roman" w:hAnsi="Times New Roman"/>
          <w:sz w:val="24"/>
          <w:szCs w:val="24"/>
          <w:lang w:val="en"/>
        </w:rPr>
      </w:pPr>
      <w:bookmarkStart w:id="18" w:name="_Hlk169904514"/>
      <w:r w:rsidRPr="00135A4E">
        <w:rPr>
          <w:rFonts w:ascii="Times New Roman" w:hAnsi="Times New Roman"/>
          <w:sz w:val="24"/>
          <w:szCs w:val="24"/>
          <w:lang w:val="en"/>
        </w:rPr>
        <w:lastRenderedPageBreak/>
        <w:t xml:space="preserve">Opakhai, S., Kuterbekov, K., Zhumadilova, Z. 2024. Hydrogen energy in Kazakhstan: prospects for development and potential. Polityka Energetyczna – Energy Policy Journal, 27(2), pp.141-194. </w:t>
      </w:r>
    </w:p>
    <w:bookmarkEnd w:id="18"/>
    <w:p w14:paraId="2EC2CABD" w14:textId="49B1E80C" w:rsidR="001E7E20" w:rsidRPr="00135A4E" w:rsidRDefault="001E7E20" w:rsidP="001E7E20">
      <w:pPr>
        <w:spacing w:before="120" w:after="0" w:line="360" w:lineRule="auto"/>
        <w:ind w:firstLine="567"/>
        <w:jc w:val="both"/>
        <w:rPr>
          <w:rFonts w:ascii="Times New Roman" w:hAnsi="Times New Roman"/>
          <w:sz w:val="24"/>
          <w:szCs w:val="24"/>
          <w:lang w:val="en"/>
        </w:rPr>
      </w:pPr>
      <w:r w:rsidRPr="00135A4E">
        <w:rPr>
          <w:rFonts w:ascii="Times New Roman" w:hAnsi="Times New Roman"/>
          <w:sz w:val="24"/>
          <w:szCs w:val="24"/>
          <w:lang w:val="en"/>
        </w:rPr>
        <w:t>Prime Minister</w:t>
      </w:r>
      <w:r w:rsidR="004F5F5E" w:rsidRPr="00135A4E">
        <w:rPr>
          <w:rFonts w:ascii="Times New Roman" w:hAnsi="Times New Roman"/>
          <w:sz w:val="24"/>
          <w:szCs w:val="24"/>
          <w:lang w:val="en"/>
        </w:rPr>
        <w:t xml:space="preserve">. 2023. </w:t>
      </w:r>
      <w:r w:rsidRPr="00135A4E">
        <w:rPr>
          <w:rFonts w:ascii="Times New Roman" w:hAnsi="Times New Roman"/>
          <w:sz w:val="24"/>
          <w:szCs w:val="24"/>
          <w:lang w:val="en"/>
        </w:rPr>
        <w:t>National electricity development plan for the period 2021 - 2030 vision to 2050.</w:t>
      </w:r>
    </w:p>
    <w:p w14:paraId="01E88F1A" w14:textId="6C7857D4" w:rsidR="001E7E20" w:rsidRPr="00135A4E" w:rsidRDefault="001E7E20" w:rsidP="001E7E20">
      <w:pPr>
        <w:spacing w:before="120" w:after="0" w:line="360" w:lineRule="auto"/>
        <w:ind w:firstLine="567"/>
        <w:jc w:val="both"/>
        <w:rPr>
          <w:rFonts w:ascii="Times New Roman" w:hAnsi="Times New Roman"/>
          <w:sz w:val="24"/>
          <w:szCs w:val="24"/>
          <w:lang w:val="en"/>
        </w:rPr>
      </w:pPr>
      <w:r w:rsidRPr="00135A4E">
        <w:rPr>
          <w:rFonts w:ascii="Times New Roman" w:hAnsi="Times New Roman"/>
          <w:sz w:val="24"/>
          <w:szCs w:val="24"/>
          <w:lang w:val="en"/>
        </w:rPr>
        <w:t>Prime Minister</w:t>
      </w:r>
      <w:r w:rsidR="004F5F5E" w:rsidRPr="00135A4E">
        <w:rPr>
          <w:rFonts w:ascii="Times New Roman" w:hAnsi="Times New Roman"/>
          <w:sz w:val="24"/>
          <w:szCs w:val="24"/>
          <w:lang w:val="en"/>
        </w:rPr>
        <w:t xml:space="preserve">. 2024. </w:t>
      </w:r>
      <w:r w:rsidRPr="00135A4E">
        <w:rPr>
          <w:rFonts w:ascii="Times New Roman" w:hAnsi="Times New Roman"/>
          <w:sz w:val="24"/>
          <w:szCs w:val="24"/>
          <w:lang w:val="en"/>
        </w:rPr>
        <w:t>Decision 165/QD-TTg approving Vietnam's hydrogen energy development strategy to 2030, vision to 2050.</w:t>
      </w:r>
    </w:p>
    <w:p w14:paraId="053F14E1" w14:textId="6C1DDA0E" w:rsidR="001070E9" w:rsidRPr="00135A4E" w:rsidRDefault="00770B9E" w:rsidP="00770B9E">
      <w:pPr>
        <w:spacing w:before="120" w:after="0" w:line="360" w:lineRule="auto"/>
        <w:ind w:firstLine="567"/>
        <w:jc w:val="both"/>
        <w:rPr>
          <w:rFonts w:ascii="Times New Roman" w:hAnsi="Times New Roman"/>
          <w:sz w:val="24"/>
          <w:szCs w:val="24"/>
          <w:lang w:val="en"/>
        </w:rPr>
      </w:pPr>
      <w:r w:rsidRPr="00135A4E">
        <w:rPr>
          <w:rFonts w:ascii="Times New Roman" w:hAnsi="Times New Roman"/>
          <w:sz w:val="24"/>
          <w:szCs w:val="24"/>
          <w:lang w:val="en"/>
        </w:rPr>
        <w:t>Qusay Hassan, Ahmed K. Nassar, Ali Khudhair Al-Jiboory, Patrik Viktor, Ahmad A. Telba, Emad Mahrous Awwad, Ayesha Amjad, Hassan Falah Fakhruldeen, Sameer Algburi, Saoud Chayid Mashkoor, Marek Jaszczur, Aws Zuhair Sameen, Maha Barakat</w:t>
      </w:r>
      <w:r w:rsidR="004F5F5E" w:rsidRPr="00135A4E">
        <w:rPr>
          <w:rFonts w:ascii="Times New Roman" w:hAnsi="Times New Roman"/>
          <w:sz w:val="24"/>
          <w:szCs w:val="24"/>
          <w:lang w:val="en"/>
        </w:rPr>
        <w:t>. 2024.</w:t>
      </w:r>
      <w:r w:rsidRPr="00135A4E">
        <w:rPr>
          <w:rFonts w:ascii="Times New Roman" w:hAnsi="Times New Roman"/>
          <w:sz w:val="24"/>
          <w:szCs w:val="24"/>
          <w:lang w:val="en"/>
        </w:rPr>
        <w:t xml:space="preserve"> Mapping Europe renewable energy landscape: Insights into solar, wind, hydro, and green hydrogen production</w:t>
      </w:r>
      <w:r w:rsidR="004F5F5E" w:rsidRPr="00135A4E">
        <w:rPr>
          <w:rFonts w:ascii="Times New Roman" w:hAnsi="Times New Roman"/>
          <w:sz w:val="24"/>
          <w:szCs w:val="24"/>
          <w:lang w:val="en"/>
        </w:rPr>
        <w:t>.</w:t>
      </w:r>
      <w:r w:rsidRPr="00135A4E">
        <w:rPr>
          <w:rFonts w:ascii="Times New Roman" w:hAnsi="Times New Roman"/>
          <w:sz w:val="24"/>
          <w:szCs w:val="24"/>
          <w:lang w:val="en"/>
        </w:rPr>
        <w:t xml:space="preserve"> Technology in Society, Volume 77, 102535.</w:t>
      </w:r>
    </w:p>
    <w:p w14:paraId="33C2E44F" w14:textId="135D2558" w:rsidR="003943CD" w:rsidRPr="00135A4E" w:rsidRDefault="003943CD" w:rsidP="004022E1">
      <w:pPr>
        <w:spacing w:before="120" w:after="0" w:line="360" w:lineRule="auto"/>
        <w:ind w:firstLine="567"/>
        <w:jc w:val="both"/>
        <w:rPr>
          <w:rFonts w:ascii="Times New Roman" w:hAnsi="Times New Roman"/>
          <w:sz w:val="24"/>
          <w:szCs w:val="24"/>
          <w:lang w:val="en"/>
        </w:rPr>
      </w:pPr>
      <w:r w:rsidRPr="00135A4E">
        <w:rPr>
          <w:rFonts w:ascii="Times New Roman" w:hAnsi="Times New Roman"/>
          <w:sz w:val="24"/>
          <w:szCs w:val="24"/>
          <w:lang w:val="en"/>
        </w:rPr>
        <w:t>Rezaei, M., Mostafaeipour, A., Qolipour, M.</w:t>
      </w:r>
      <w:r w:rsidR="004F5F5E" w:rsidRPr="00135A4E">
        <w:rPr>
          <w:rFonts w:ascii="Times New Roman" w:hAnsi="Times New Roman"/>
          <w:sz w:val="24"/>
          <w:szCs w:val="24"/>
          <w:lang w:val="en"/>
        </w:rPr>
        <w:t>, Momeni. M</w:t>
      </w:r>
      <w:r w:rsidRPr="00135A4E">
        <w:rPr>
          <w:rFonts w:ascii="Times New Roman" w:hAnsi="Times New Roman"/>
          <w:sz w:val="24"/>
          <w:szCs w:val="24"/>
          <w:lang w:val="en"/>
        </w:rPr>
        <w:t xml:space="preserve">. </w:t>
      </w:r>
      <w:r w:rsidR="004F5F5E" w:rsidRPr="00135A4E">
        <w:rPr>
          <w:rFonts w:ascii="Times New Roman" w:hAnsi="Times New Roman"/>
          <w:sz w:val="24"/>
          <w:szCs w:val="24"/>
          <w:lang w:val="en"/>
        </w:rPr>
        <w:t xml:space="preserve">2019. </w:t>
      </w:r>
      <w:r w:rsidRPr="00135A4E">
        <w:rPr>
          <w:rFonts w:ascii="Times New Roman" w:hAnsi="Times New Roman"/>
          <w:sz w:val="24"/>
          <w:szCs w:val="24"/>
          <w:lang w:val="en"/>
        </w:rPr>
        <w:t xml:space="preserve">Energy supply for water electrolysis systems using wind and solar energy to produce hydrogen: a case study of Iran. Front. Energy 13, </w:t>
      </w:r>
      <w:r w:rsidR="004F5F5E" w:rsidRPr="00135A4E">
        <w:rPr>
          <w:rFonts w:ascii="Times New Roman" w:hAnsi="Times New Roman"/>
          <w:sz w:val="24"/>
          <w:szCs w:val="24"/>
          <w:lang w:val="en"/>
        </w:rPr>
        <w:t xml:space="preserve">pp. </w:t>
      </w:r>
      <w:r w:rsidRPr="00135A4E">
        <w:rPr>
          <w:rFonts w:ascii="Times New Roman" w:hAnsi="Times New Roman"/>
          <w:sz w:val="24"/>
          <w:szCs w:val="24"/>
          <w:lang w:val="en"/>
        </w:rPr>
        <w:t>539–550.</w:t>
      </w:r>
    </w:p>
    <w:p w14:paraId="317B7C73" w14:textId="6AD217B3" w:rsidR="004B0725" w:rsidRPr="00135A4E" w:rsidRDefault="004B0725" w:rsidP="004B0725">
      <w:pPr>
        <w:spacing w:before="120" w:after="0" w:line="360" w:lineRule="auto"/>
        <w:ind w:firstLine="567"/>
        <w:jc w:val="both"/>
        <w:rPr>
          <w:rFonts w:ascii="Times New Roman" w:hAnsi="Times New Roman"/>
          <w:sz w:val="24"/>
          <w:szCs w:val="24"/>
          <w:lang w:val="en"/>
        </w:rPr>
      </w:pPr>
      <w:r w:rsidRPr="00135A4E">
        <w:rPr>
          <w:rFonts w:ascii="Times New Roman" w:hAnsi="Times New Roman"/>
          <w:sz w:val="24"/>
          <w:szCs w:val="24"/>
          <w:lang w:val="en"/>
        </w:rPr>
        <w:t>Thi Pham Phan, Tuan Loi Nguyen, Phan Khanh Thinh Nguyen</w:t>
      </w:r>
      <w:r w:rsidR="004F5F5E" w:rsidRPr="00135A4E">
        <w:rPr>
          <w:rFonts w:ascii="Times New Roman" w:hAnsi="Times New Roman"/>
          <w:sz w:val="24"/>
          <w:szCs w:val="24"/>
          <w:lang w:val="en"/>
        </w:rPr>
        <w:t>. 2023.</w:t>
      </w:r>
      <w:r w:rsidRPr="00135A4E">
        <w:rPr>
          <w:rFonts w:ascii="Times New Roman" w:hAnsi="Times New Roman"/>
          <w:sz w:val="24"/>
          <w:szCs w:val="24"/>
          <w:lang w:val="en"/>
        </w:rPr>
        <w:t xml:space="preserve"> Evaluation and enhancement of hydrogen production from Vietnamese macroalgae in the single-stage of dark fermentation and microbial electrolysis cell</w:t>
      </w:r>
      <w:r w:rsidR="004F5F5E" w:rsidRPr="00135A4E">
        <w:rPr>
          <w:rFonts w:ascii="Times New Roman" w:hAnsi="Times New Roman"/>
          <w:sz w:val="24"/>
          <w:szCs w:val="24"/>
          <w:lang w:val="en"/>
        </w:rPr>
        <w:t>.</w:t>
      </w:r>
      <w:r w:rsidRPr="00135A4E">
        <w:rPr>
          <w:rFonts w:ascii="Times New Roman" w:hAnsi="Times New Roman"/>
          <w:sz w:val="24"/>
          <w:szCs w:val="24"/>
          <w:lang w:val="en"/>
        </w:rPr>
        <w:t xml:space="preserve"> Biomass and Bioenergy, Volume 175, 106885.</w:t>
      </w:r>
    </w:p>
    <w:p w14:paraId="70FB5E4D" w14:textId="1CED1AAD" w:rsidR="001E7E20" w:rsidRPr="00135A4E" w:rsidRDefault="001E7E20" w:rsidP="001E7E20">
      <w:pPr>
        <w:spacing w:before="120" w:after="0" w:line="360" w:lineRule="auto"/>
        <w:ind w:firstLine="567"/>
        <w:jc w:val="both"/>
        <w:rPr>
          <w:rFonts w:ascii="Times New Roman" w:hAnsi="Times New Roman"/>
          <w:sz w:val="24"/>
          <w:szCs w:val="24"/>
          <w:lang w:val="en"/>
        </w:rPr>
      </w:pPr>
      <w:r w:rsidRPr="00135A4E">
        <w:rPr>
          <w:rFonts w:ascii="Times New Roman" w:hAnsi="Times New Roman"/>
          <w:sz w:val="24"/>
          <w:szCs w:val="24"/>
          <w:lang w:val="en"/>
        </w:rPr>
        <w:t>Vu Minh Phap, Le Quang Sang, Nguyen Quang Ninh, Doan Van Binh, Bui Bao Hung, Cu Thi Thanh Huyen, Nguyen Thanh Tung</w:t>
      </w:r>
      <w:r w:rsidR="00DD3C36" w:rsidRPr="00135A4E">
        <w:rPr>
          <w:rFonts w:ascii="Times New Roman" w:hAnsi="Times New Roman"/>
          <w:sz w:val="24"/>
          <w:szCs w:val="24"/>
          <w:lang w:val="en"/>
        </w:rPr>
        <w:t>. 2022.</w:t>
      </w:r>
      <w:r w:rsidRPr="00135A4E">
        <w:rPr>
          <w:rFonts w:ascii="Times New Roman" w:hAnsi="Times New Roman"/>
          <w:sz w:val="24"/>
          <w:szCs w:val="24"/>
          <w:lang w:val="en"/>
        </w:rPr>
        <w:t xml:space="preserve"> Feasibility analysis of hydrogen production potential from rooftop solar power plant for industrial zones in Vietnam, Energy Reports, Volume 8, pp. 14089-14101.</w:t>
      </w:r>
    </w:p>
    <w:p w14:paraId="5EA578D6" w14:textId="75493F6A" w:rsidR="001E7E20" w:rsidRPr="00135A4E" w:rsidRDefault="001E7E20" w:rsidP="001E7E20">
      <w:pPr>
        <w:spacing w:before="120" w:after="0" w:line="360" w:lineRule="auto"/>
        <w:ind w:firstLine="567"/>
        <w:jc w:val="both"/>
        <w:rPr>
          <w:rFonts w:ascii="Times New Roman" w:hAnsi="Times New Roman"/>
          <w:sz w:val="24"/>
          <w:szCs w:val="24"/>
          <w:lang w:val="en"/>
        </w:rPr>
      </w:pPr>
      <w:bookmarkStart w:id="19" w:name="_Hlk163857866"/>
      <w:r w:rsidRPr="00135A4E">
        <w:rPr>
          <w:rFonts w:ascii="Times New Roman" w:hAnsi="Times New Roman"/>
          <w:sz w:val="24"/>
          <w:szCs w:val="24"/>
          <w:lang w:val="en"/>
        </w:rPr>
        <w:t xml:space="preserve">World Bank </w:t>
      </w:r>
      <w:bookmarkEnd w:id="19"/>
      <w:r w:rsidRPr="00135A4E">
        <w:rPr>
          <w:rFonts w:ascii="Times New Roman" w:hAnsi="Times New Roman"/>
          <w:sz w:val="24"/>
          <w:szCs w:val="24"/>
          <w:lang w:val="en"/>
        </w:rPr>
        <w:t>(WB)</w:t>
      </w:r>
      <w:r w:rsidR="00DD3C36" w:rsidRPr="00135A4E">
        <w:rPr>
          <w:rFonts w:ascii="Times New Roman" w:hAnsi="Times New Roman"/>
          <w:sz w:val="24"/>
          <w:szCs w:val="24"/>
          <w:lang w:val="en"/>
        </w:rPr>
        <w:t>.</w:t>
      </w:r>
      <w:r w:rsidRPr="00135A4E">
        <w:rPr>
          <w:rFonts w:ascii="Times New Roman" w:hAnsi="Times New Roman"/>
          <w:sz w:val="24"/>
          <w:szCs w:val="24"/>
          <w:lang w:val="en"/>
        </w:rPr>
        <w:t xml:space="preserve"> </w:t>
      </w:r>
      <w:r w:rsidR="00DD3C36" w:rsidRPr="00135A4E">
        <w:rPr>
          <w:rFonts w:ascii="Times New Roman" w:hAnsi="Times New Roman"/>
          <w:sz w:val="24"/>
          <w:szCs w:val="24"/>
          <w:lang w:val="en"/>
        </w:rPr>
        <w:t xml:space="preserve">2001. </w:t>
      </w:r>
      <w:r w:rsidRPr="00135A4E">
        <w:rPr>
          <w:rFonts w:ascii="Times New Roman" w:hAnsi="Times New Roman"/>
          <w:sz w:val="24"/>
          <w:szCs w:val="24"/>
          <w:lang w:val="en"/>
        </w:rPr>
        <w:t>Wind energy resource atlas of Southeast Asia.</w:t>
      </w:r>
    </w:p>
    <w:p w14:paraId="15133CBB" w14:textId="0B08478A" w:rsidR="00D42EB0" w:rsidRPr="00135A4E" w:rsidRDefault="00D42EB0" w:rsidP="003006D8">
      <w:pPr>
        <w:spacing w:before="120" w:after="0" w:line="360" w:lineRule="auto"/>
        <w:ind w:firstLine="567"/>
        <w:jc w:val="both"/>
        <w:rPr>
          <w:rFonts w:ascii="Times New Roman" w:hAnsi="Times New Roman"/>
          <w:sz w:val="24"/>
          <w:szCs w:val="24"/>
          <w:lang w:val="en"/>
        </w:rPr>
      </w:pPr>
      <w:r w:rsidRPr="00135A4E">
        <w:rPr>
          <w:rFonts w:ascii="Times New Roman" w:hAnsi="Times New Roman"/>
          <w:sz w:val="24"/>
          <w:szCs w:val="24"/>
          <w:lang w:val="en"/>
        </w:rPr>
        <w:t>Xue Q, Wang Z</w:t>
      </w:r>
      <w:r w:rsidR="00DD3C36" w:rsidRPr="00135A4E">
        <w:rPr>
          <w:rFonts w:ascii="Times New Roman" w:hAnsi="Times New Roman"/>
          <w:sz w:val="24"/>
          <w:szCs w:val="24"/>
          <w:lang w:val="en"/>
        </w:rPr>
        <w:t>,</w:t>
      </w:r>
      <w:r w:rsidRPr="00135A4E">
        <w:rPr>
          <w:rFonts w:ascii="Times New Roman" w:hAnsi="Times New Roman"/>
          <w:sz w:val="24"/>
          <w:szCs w:val="24"/>
          <w:lang w:val="en"/>
        </w:rPr>
        <w:t xml:space="preserve"> Zhang Y</w:t>
      </w:r>
      <w:r w:rsidR="00DD3C36" w:rsidRPr="00135A4E">
        <w:rPr>
          <w:rFonts w:ascii="Times New Roman" w:hAnsi="Times New Roman"/>
          <w:sz w:val="24"/>
          <w:szCs w:val="24"/>
          <w:lang w:val="en"/>
        </w:rPr>
        <w:t xml:space="preserve">. </w:t>
      </w:r>
      <w:r w:rsidRPr="00135A4E">
        <w:rPr>
          <w:rFonts w:ascii="Times New Roman" w:hAnsi="Times New Roman"/>
          <w:sz w:val="24"/>
          <w:szCs w:val="24"/>
          <w:lang w:val="en"/>
        </w:rPr>
        <w:t>2021</w:t>
      </w:r>
      <w:r w:rsidR="00DD3C36" w:rsidRPr="00135A4E">
        <w:rPr>
          <w:rFonts w:ascii="Times New Roman" w:hAnsi="Times New Roman"/>
          <w:sz w:val="24"/>
          <w:szCs w:val="24"/>
          <w:lang w:val="en"/>
        </w:rPr>
        <w:t>.</w:t>
      </w:r>
      <w:r w:rsidRPr="00135A4E">
        <w:rPr>
          <w:rFonts w:ascii="Times New Roman" w:hAnsi="Times New Roman"/>
          <w:sz w:val="24"/>
          <w:szCs w:val="24"/>
          <w:lang w:val="en"/>
        </w:rPr>
        <w:t xml:space="preserve"> Environmental Benefit and Investment Value of Hydrogen-Based Wind-Energy Storage System. Front. Energy Res. 9:629136.</w:t>
      </w:r>
    </w:p>
    <w:p w14:paraId="184C8662" w14:textId="68E9EC44" w:rsidR="001070E9" w:rsidRPr="00135A4E" w:rsidRDefault="00C20395" w:rsidP="00B060D3">
      <w:pPr>
        <w:spacing w:before="120" w:after="0" w:line="360" w:lineRule="auto"/>
        <w:ind w:firstLine="567"/>
        <w:jc w:val="both"/>
        <w:rPr>
          <w:rFonts w:ascii="Times New Roman" w:hAnsi="Times New Roman"/>
          <w:sz w:val="24"/>
          <w:szCs w:val="24"/>
          <w:lang w:val="en"/>
        </w:rPr>
      </w:pPr>
      <w:r w:rsidRPr="00135A4E">
        <w:rPr>
          <w:rFonts w:ascii="Times New Roman" w:hAnsi="Times New Roman"/>
          <w:sz w:val="24"/>
          <w:szCs w:val="24"/>
          <w:lang w:val="en"/>
        </w:rPr>
        <w:t>X. Wu, H. Li, X. Wang, W. Zhao</w:t>
      </w:r>
      <w:r w:rsidR="00DD3C36" w:rsidRPr="00135A4E">
        <w:rPr>
          <w:rFonts w:ascii="Times New Roman" w:hAnsi="Times New Roman"/>
          <w:sz w:val="24"/>
          <w:szCs w:val="24"/>
          <w:lang w:val="en"/>
        </w:rPr>
        <w:t>. 2020.</w:t>
      </w:r>
      <w:r w:rsidRPr="00135A4E">
        <w:rPr>
          <w:rFonts w:ascii="Times New Roman" w:hAnsi="Times New Roman"/>
          <w:sz w:val="24"/>
          <w:szCs w:val="24"/>
          <w:lang w:val="en"/>
        </w:rPr>
        <w:t xml:space="preserve"> Cooperative Operation for Wind Turbines and Hydrogen Fueling Stations With On-Site Hydrogen Production</w:t>
      </w:r>
      <w:r w:rsidR="00DD3C36" w:rsidRPr="00135A4E">
        <w:rPr>
          <w:rFonts w:ascii="Times New Roman" w:hAnsi="Times New Roman"/>
          <w:sz w:val="24"/>
          <w:szCs w:val="24"/>
          <w:lang w:val="en"/>
        </w:rPr>
        <w:t>.</w:t>
      </w:r>
      <w:r w:rsidRPr="00135A4E">
        <w:rPr>
          <w:rFonts w:ascii="Times New Roman" w:hAnsi="Times New Roman"/>
          <w:sz w:val="24"/>
          <w:szCs w:val="24"/>
          <w:lang w:val="en"/>
        </w:rPr>
        <w:t xml:space="preserve"> IEEE Transactions on Sustainable Energy, vol. 11, no. 4, pp. 2775-2789.</w:t>
      </w:r>
    </w:p>
    <w:p w14:paraId="46350B63" w14:textId="515C9576" w:rsidR="002A31A1" w:rsidRPr="00135A4E" w:rsidRDefault="002A31A1" w:rsidP="002A31A1">
      <w:pPr>
        <w:spacing w:before="120" w:after="0" w:line="360" w:lineRule="auto"/>
        <w:ind w:firstLine="567"/>
        <w:jc w:val="both"/>
        <w:rPr>
          <w:rFonts w:ascii="Times New Roman" w:hAnsi="Times New Roman"/>
          <w:sz w:val="24"/>
          <w:szCs w:val="24"/>
          <w:lang w:val="en"/>
        </w:rPr>
      </w:pPr>
      <w:bookmarkStart w:id="20" w:name="_Hlk169904555"/>
      <w:r w:rsidRPr="00135A4E">
        <w:rPr>
          <w:rFonts w:ascii="Times New Roman" w:hAnsi="Times New Roman"/>
          <w:sz w:val="24"/>
          <w:szCs w:val="24"/>
          <w:lang w:val="en"/>
        </w:rPr>
        <w:t>Yi Zheng, Shi You, Chunjun Huang, Xin Jin</w:t>
      </w:r>
      <w:r w:rsidR="00DD3C36" w:rsidRPr="00135A4E">
        <w:rPr>
          <w:rFonts w:ascii="Times New Roman" w:hAnsi="Times New Roman"/>
          <w:sz w:val="24"/>
          <w:szCs w:val="24"/>
          <w:lang w:val="en"/>
        </w:rPr>
        <w:t>. 2023.</w:t>
      </w:r>
      <w:r w:rsidRPr="00135A4E">
        <w:rPr>
          <w:rFonts w:ascii="Times New Roman" w:hAnsi="Times New Roman"/>
          <w:sz w:val="24"/>
          <w:szCs w:val="24"/>
          <w:lang w:val="en"/>
        </w:rPr>
        <w:t xml:space="preserve"> Model-based economic analysis of off-grid wind/hydrogen systems</w:t>
      </w:r>
      <w:r w:rsidR="00DD3C36" w:rsidRPr="00135A4E">
        <w:rPr>
          <w:rFonts w:ascii="Times New Roman" w:hAnsi="Times New Roman"/>
          <w:sz w:val="24"/>
          <w:szCs w:val="24"/>
          <w:lang w:val="en"/>
        </w:rPr>
        <w:t>.</w:t>
      </w:r>
      <w:r w:rsidRPr="00135A4E">
        <w:rPr>
          <w:rFonts w:ascii="Times New Roman" w:hAnsi="Times New Roman"/>
          <w:sz w:val="24"/>
          <w:szCs w:val="24"/>
          <w:lang w:val="en"/>
        </w:rPr>
        <w:t xml:space="preserve"> Renewable and Sustainable Energy Reviews, Volume 187, 113763.</w:t>
      </w:r>
      <w:bookmarkEnd w:id="20"/>
    </w:p>
    <w:sectPr w:rsidR="002A31A1" w:rsidRPr="00135A4E" w:rsidSect="003D26F8">
      <w:footerReference w:type="default" r:id="rId16"/>
      <w:pgSz w:w="11907" w:h="16840" w:code="9"/>
      <w:pgMar w:top="1134" w:right="1134" w:bottom="1134" w:left="1701" w:header="720" w:footer="2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02A695" w14:textId="77777777" w:rsidR="00E214EC" w:rsidRDefault="00E214EC">
      <w:pPr>
        <w:spacing w:after="0" w:line="240" w:lineRule="auto"/>
      </w:pPr>
      <w:r>
        <w:rPr>
          <w:lang w:val="en"/>
        </w:rPr>
        <w:separator/>
      </w:r>
    </w:p>
  </w:endnote>
  <w:endnote w:type="continuationSeparator" w:id="0">
    <w:p w14:paraId="4EBA1CBE" w14:textId="77777777" w:rsidR="00E214EC" w:rsidRDefault="00E214EC">
      <w:pPr>
        <w:spacing w:after="0" w:line="240" w:lineRule="auto"/>
      </w:pPr>
      <w:r>
        <w:rPr>
          <w:lang w:val="e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MT">
    <w:altName w:val="Arial"/>
    <w:charset w:val="00"/>
    <w:family w:val="roman"/>
    <w:pitch w:val="default"/>
  </w:font>
  <w:font w:name="AdvPSNBI">
    <w:altName w:val="Cambria"/>
    <w:panose1 w:val="00000000000000000000"/>
    <w:charset w:val="00"/>
    <w:family w:val="roman"/>
    <w:notTrueType/>
    <w:pitch w:val="default"/>
  </w:font>
  <w:font w:name="AdvP4C4E74">
    <w:altName w:val="Cambria"/>
    <w:panose1 w:val="00000000000000000000"/>
    <w:charset w:val="00"/>
    <w:family w:val="roman"/>
    <w:notTrueType/>
    <w:pitch w:val="default"/>
  </w:font>
  <w:font w:name="AdvP4C4E51">
    <w:altName w:val="Cambria"/>
    <w:panose1 w:val="00000000000000000000"/>
    <w:charset w:val="00"/>
    <w:family w:val="roman"/>
    <w:notTrueType/>
    <w:pitch w:val="default"/>
  </w:font>
  <w:font w:name="AdvSTP_PSTimR">
    <w:altName w:val="Cambria"/>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VNtimes new roman">
    <w:altName w:val="Calibri"/>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imesNewRomanPSMT">
    <w:altName w:val="MS Mincho"/>
    <w:panose1 w:val="00000000000000000000"/>
    <w:charset w:val="00"/>
    <w:family w:val="roman"/>
    <w:notTrueType/>
    <w:pitch w:val="default"/>
  </w:font>
  <w:font w:name="CambriaMath">
    <w:altName w:val="Cambria"/>
    <w:panose1 w:val="00000000000000000000"/>
    <w:charset w:val="00"/>
    <w:family w:val="roman"/>
    <w:notTrueType/>
    <w:pitch w:val="default"/>
  </w:font>
  <w:font w:name="YuKyokasho Yoko Medium">
    <w:altName w:val="Ginga&gt;"/>
    <w:charset w:val="80"/>
    <w:family w:val="auto"/>
    <w:pitch w:val="variable"/>
    <w:sig w:usb0="00000000" w:usb1="2AC71C10" w:usb2="00000012" w:usb3="00000000" w:csb0="0002000D"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5D6501" w14:textId="752FF71D" w:rsidR="00D63A91" w:rsidRPr="001A4C1F" w:rsidRDefault="00D63A91">
    <w:pPr>
      <w:pStyle w:val="Footer"/>
      <w:jc w:val="right"/>
      <w:rPr>
        <w:rFonts w:ascii="Times New Roman" w:hAnsi="Times New Roman"/>
      </w:rPr>
    </w:pPr>
    <w:r w:rsidRPr="001A4C1F">
      <w:rPr>
        <w:rFonts w:ascii="Times New Roman" w:hAnsi="Times New Roman"/>
        <w:lang w:val="en"/>
      </w:rPr>
      <w:fldChar w:fldCharType="begin"/>
    </w:r>
    <w:r w:rsidRPr="001A4C1F">
      <w:rPr>
        <w:rFonts w:ascii="Times New Roman" w:hAnsi="Times New Roman"/>
        <w:lang w:val="en"/>
      </w:rPr>
      <w:instrText xml:space="preserve"> PAGE   \* MERGEFORMAT </w:instrText>
    </w:r>
    <w:r w:rsidRPr="001A4C1F">
      <w:rPr>
        <w:rFonts w:ascii="Times New Roman" w:hAnsi="Times New Roman"/>
        <w:lang w:val="en"/>
      </w:rPr>
      <w:fldChar w:fldCharType="separate"/>
    </w:r>
    <w:r w:rsidR="00127F8D">
      <w:rPr>
        <w:rFonts w:ascii="Times New Roman" w:hAnsi="Times New Roman"/>
        <w:noProof/>
        <w:lang w:val="en"/>
      </w:rPr>
      <w:t>18</w:t>
    </w:r>
    <w:r w:rsidRPr="001A4C1F">
      <w:rPr>
        <w:rFonts w:ascii="Times New Roman" w:hAnsi="Times New Roman"/>
        <w:lang w:val="en"/>
      </w:rPr>
      <w:fldChar w:fldCharType="end"/>
    </w:r>
  </w:p>
  <w:p w14:paraId="47F88884" w14:textId="77777777" w:rsidR="00D63A91" w:rsidRDefault="00D63A91">
    <w:pPr>
      <w:pStyle w:val="Footer"/>
    </w:pPr>
  </w:p>
  <w:p w14:paraId="7D5400FE" w14:textId="77777777" w:rsidR="00D63A91" w:rsidRDefault="00D63A9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1D22CA" w14:textId="77777777" w:rsidR="00E214EC" w:rsidRDefault="00E214EC">
      <w:pPr>
        <w:spacing w:after="0" w:line="240" w:lineRule="auto"/>
      </w:pPr>
      <w:r>
        <w:rPr>
          <w:lang w:val="en"/>
        </w:rPr>
        <w:separator/>
      </w:r>
    </w:p>
  </w:footnote>
  <w:footnote w:type="continuationSeparator" w:id="0">
    <w:p w14:paraId="01984E47" w14:textId="77777777" w:rsidR="00E214EC" w:rsidRDefault="00E214EC">
      <w:pPr>
        <w:spacing w:after="0" w:line="240" w:lineRule="auto"/>
      </w:pPr>
      <w:r>
        <w:rPr>
          <w:lang w:val="en"/>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6132B"/>
    <w:multiLevelType w:val="hybridMultilevel"/>
    <w:tmpl w:val="FC6EA9CA"/>
    <w:lvl w:ilvl="0" w:tplc="1CF2E7CE">
      <w:numFmt w:val="bullet"/>
      <w:lvlText w:val="-"/>
      <w:lvlJc w:val="left"/>
      <w:pPr>
        <w:ind w:left="1117" w:hanging="360"/>
      </w:pPr>
      <w:rPr>
        <w:rFonts w:ascii="Times New Roman" w:eastAsia="Times New Roman" w:hAnsi="Times New Roman" w:cs="Times New Roman" w:hint="default"/>
        <w:w w:val="100"/>
        <w:sz w:val="28"/>
        <w:szCs w:val="28"/>
        <w:lang w:val="vi" w:eastAsia="en-US" w:bidi="ar-SA"/>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 w15:restartNumberingAfterBreak="0">
    <w:nsid w:val="04AB5597"/>
    <w:multiLevelType w:val="hybridMultilevel"/>
    <w:tmpl w:val="83B892AC"/>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15:restartNumberingAfterBreak="0">
    <w:nsid w:val="074C319E"/>
    <w:multiLevelType w:val="hybridMultilevel"/>
    <w:tmpl w:val="6324CCFA"/>
    <w:lvl w:ilvl="0" w:tplc="1CF2E7CE">
      <w:numFmt w:val="bullet"/>
      <w:lvlText w:val="-"/>
      <w:lvlJc w:val="left"/>
      <w:pPr>
        <w:ind w:left="1117" w:hanging="360"/>
      </w:pPr>
      <w:rPr>
        <w:rFonts w:ascii="Times New Roman" w:eastAsia="Times New Roman" w:hAnsi="Times New Roman" w:cs="Times New Roman" w:hint="default"/>
        <w:w w:val="100"/>
        <w:sz w:val="28"/>
        <w:szCs w:val="28"/>
        <w:lang w:val="vi" w:eastAsia="en-US" w:bidi="ar-SA"/>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3" w15:restartNumberingAfterBreak="0">
    <w:nsid w:val="09C75871"/>
    <w:multiLevelType w:val="hybridMultilevel"/>
    <w:tmpl w:val="5A107808"/>
    <w:lvl w:ilvl="0" w:tplc="5588CE7A">
      <w:start w:val="1"/>
      <w:numFmt w:val="bullet"/>
      <w:lvlText w:val="-"/>
      <w:lvlJc w:val="left"/>
      <w:pPr>
        <w:tabs>
          <w:tab w:val="num" w:pos="720"/>
        </w:tabs>
        <w:ind w:left="720" w:hanging="360"/>
      </w:pPr>
      <w:rPr>
        <w:rFonts w:ascii="Times New Roman" w:hAnsi="Times New Roman" w:hint="default"/>
      </w:rPr>
    </w:lvl>
    <w:lvl w:ilvl="1" w:tplc="A1F244FE" w:tentative="1">
      <w:start w:val="1"/>
      <w:numFmt w:val="bullet"/>
      <w:lvlText w:val="-"/>
      <w:lvlJc w:val="left"/>
      <w:pPr>
        <w:tabs>
          <w:tab w:val="num" w:pos="1440"/>
        </w:tabs>
        <w:ind w:left="1440" w:hanging="360"/>
      </w:pPr>
      <w:rPr>
        <w:rFonts w:ascii="Times New Roman" w:hAnsi="Times New Roman" w:hint="default"/>
      </w:rPr>
    </w:lvl>
    <w:lvl w:ilvl="2" w:tplc="1B88899E" w:tentative="1">
      <w:start w:val="1"/>
      <w:numFmt w:val="bullet"/>
      <w:lvlText w:val="-"/>
      <w:lvlJc w:val="left"/>
      <w:pPr>
        <w:tabs>
          <w:tab w:val="num" w:pos="2160"/>
        </w:tabs>
        <w:ind w:left="2160" w:hanging="360"/>
      </w:pPr>
      <w:rPr>
        <w:rFonts w:ascii="Times New Roman" w:hAnsi="Times New Roman" w:hint="default"/>
      </w:rPr>
    </w:lvl>
    <w:lvl w:ilvl="3" w:tplc="FAE0170A" w:tentative="1">
      <w:start w:val="1"/>
      <w:numFmt w:val="bullet"/>
      <w:lvlText w:val="-"/>
      <w:lvlJc w:val="left"/>
      <w:pPr>
        <w:tabs>
          <w:tab w:val="num" w:pos="2880"/>
        </w:tabs>
        <w:ind w:left="2880" w:hanging="360"/>
      </w:pPr>
      <w:rPr>
        <w:rFonts w:ascii="Times New Roman" w:hAnsi="Times New Roman" w:hint="default"/>
      </w:rPr>
    </w:lvl>
    <w:lvl w:ilvl="4" w:tplc="5EE0332E" w:tentative="1">
      <w:start w:val="1"/>
      <w:numFmt w:val="bullet"/>
      <w:lvlText w:val="-"/>
      <w:lvlJc w:val="left"/>
      <w:pPr>
        <w:tabs>
          <w:tab w:val="num" w:pos="3600"/>
        </w:tabs>
        <w:ind w:left="3600" w:hanging="360"/>
      </w:pPr>
      <w:rPr>
        <w:rFonts w:ascii="Times New Roman" w:hAnsi="Times New Roman" w:hint="default"/>
      </w:rPr>
    </w:lvl>
    <w:lvl w:ilvl="5" w:tplc="BFB4DE10" w:tentative="1">
      <w:start w:val="1"/>
      <w:numFmt w:val="bullet"/>
      <w:lvlText w:val="-"/>
      <w:lvlJc w:val="left"/>
      <w:pPr>
        <w:tabs>
          <w:tab w:val="num" w:pos="4320"/>
        </w:tabs>
        <w:ind w:left="4320" w:hanging="360"/>
      </w:pPr>
      <w:rPr>
        <w:rFonts w:ascii="Times New Roman" w:hAnsi="Times New Roman" w:hint="default"/>
      </w:rPr>
    </w:lvl>
    <w:lvl w:ilvl="6" w:tplc="C8864B8A" w:tentative="1">
      <w:start w:val="1"/>
      <w:numFmt w:val="bullet"/>
      <w:lvlText w:val="-"/>
      <w:lvlJc w:val="left"/>
      <w:pPr>
        <w:tabs>
          <w:tab w:val="num" w:pos="5040"/>
        </w:tabs>
        <w:ind w:left="5040" w:hanging="360"/>
      </w:pPr>
      <w:rPr>
        <w:rFonts w:ascii="Times New Roman" w:hAnsi="Times New Roman" w:hint="default"/>
      </w:rPr>
    </w:lvl>
    <w:lvl w:ilvl="7" w:tplc="6D6E7DC4" w:tentative="1">
      <w:start w:val="1"/>
      <w:numFmt w:val="bullet"/>
      <w:lvlText w:val="-"/>
      <w:lvlJc w:val="left"/>
      <w:pPr>
        <w:tabs>
          <w:tab w:val="num" w:pos="5760"/>
        </w:tabs>
        <w:ind w:left="5760" w:hanging="360"/>
      </w:pPr>
      <w:rPr>
        <w:rFonts w:ascii="Times New Roman" w:hAnsi="Times New Roman" w:hint="default"/>
      </w:rPr>
    </w:lvl>
    <w:lvl w:ilvl="8" w:tplc="505E86F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22829BC"/>
    <w:multiLevelType w:val="hybridMultilevel"/>
    <w:tmpl w:val="D5BACCDA"/>
    <w:lvl w:ilvl="0" w:tplc="847AA216">
      <w:start w:val="1"/>
      <w:numFmt w:val="bullet"/>
      <w:lvlText w:val=""/>
      <w:lvlJc w:val="left"/>
      <w:pPr>
        <w:tabs>
          <w:tab w:val="num" w:pos="720"/>
        </w:tabs>
        <w:ind w:left="720" w:hanging="360"/>
      </w:pPr>
      <w:rPr>
        <w:rFonts w:ascii="Wingdings" w:hAnsi="Wingdings" w:hint="default"/>
      </w:rPr>
    </w:lvl>
    <w:lvl w:ilvl="1" w:tplc="EE8E3D48">
      <w:numFmt w:val="bullet"/>
      <w:lvlText w:val="-"/>
      <w:lvlJc w:val="left"/>
      <w:pPr>
        <w:tabs>
          <w:tab w:val="num" w:pos="1440"/>
        </w:tabs>
        <w:ind w:left="1440" w:hanging="360"/>
      </w:pPr>
      <w:rPr>
        <w:rFonts w:ascii="Times New Roman" w:eastAsiaTheme="minorEastAsia" w:hAnsi="Times New Roman" w:cs="Times New Roman" w:hint="default"/>
      </w:rPr>
    </w:lvl>
    <w:lvl w:ilvl="2" w:tplc="2A8215DC" w:tentative="1">
      <w:start w:val="1"/>
      <w:numFmt w:val="bullet"/>
      <w:lvlText w:val=""/>
      <w:lvlJc w:val="left"/>
      <w:pPr>
        <w:tabs>
          <w:tab w:val="num" w:pos="2160"/>
        </w:tabs>
        <w:ind w:left="2160" w:hanging="360"/>
      </w:pPr>
      <w:rPr>
        <w:rFonts w:ascii="Wingdings" w:hAnsi="Wingdings" w:hint="default"/>
      </w:rPr>
    </w:lvl>
    <w:lvl w:ilvl="3" w:tplc="DA72ED40" w:tentative="1">
      <w:start w:val="1"/>
      <w:numFmt w:val="bullet"/>
      <w:lvlText w:val=""/>
      <w:lvlJc w:val="left"/>
      <w:pPr>
        <w:tabs>
          <w:tab w:val="num" w:pos="2880"/>
        </w:tabs>
        <w:ind w:left="2880" w:hanging="360"/>
      </w:pPr>
      <w:rPr>
        <w:rFonts w:ascii="Wingdings" w:hAnsi="Wingdings" w:hint="default"/>
      </w:rPr>
    </w:lvl>
    <w:lvl w:ilvl="4" w:tplc="4B8CB520" w:tentative="1">
      <w:start w:val="1"/>
      <w:numFmt w:val="bullet"/>
      <w:lvlText w:val=""/>
      <w:lvlJc w:val="left"/>
      <w:pPr>
        <w:tabs>
          <w:tab w:val="num" w:pos="3600"/>
        </w:tabs>
        <w:ind w:left="3600" w:hanging="360"/>
      </w:pPr>
      <w:rPr>
        <w:rFonts w:ascii="Wingdings" w:hAnsi="Wingdings" w:hint="default"/>
      </w:rPr>
    </w:lvl>
    <w:lvl w:ilvl="5" w:tplc="350687DE" w:tentative="1">
      <w:start w:val="1"/>
      <w:numFmt w:val="bullet"/>
      <w:lvlText w:val=""/>
      <w:lvlJc w:val="left"/>
      <w:pPr>
        <w:tabs>
          <w:tab w:val="num" w:pos="4320"/>
        </w:tabs>
        <w:ind w:left="4320" w:hanging="360"/>
      </w:pPr>
      <w:rPr>
        <w:rFonts w:ascii="Wingdings" w:hAnsi="Wingdings" w:hint="default"/>
      </w:rPr>
    </w:lvl>
    <w:lvl w:ilvl="6" w:tplc="BCDA9E48" w:tentative="1">
      <w:start w:val="1"/>
      <w:numFmt w:val="bullet"/>
      <w:lvlText w:val=""/>
      <w:lvlJc w:val="left"/>
      <w:pPr>
        <w:tabs>
          <w:tab w:val="num" w:pos="5040"/>
        </w:tabs>
        <w:ind w:left="5040" w:hanging="360"/>
      </w:pPr>
      <w:rPr>
        <w:rFonts w:ascii="Wingdings" w:hAnsi="Wingdings" w:hint="default"/>
      </w:rPr>
    </w:lvl>
    <w:lvl w:ilvl="7" w:tplc="9FE234F8" w:tentative="1">
      <w:start w:val="1"/>
      <w:numFmt w:val="bullet"/>
      <w:lvlText w:val=""/>
      <w:lvlJc w:val="left"/>
      <w:pPr>
        <w:tabs>
          <w:tab w:val="num" w:pos="5760"/>
        </w:tabs>
        <w:ind w:left="5760" w:hanging="360"/>
      </w:pPr>
      <w:rPr>
        <w:rFonts w:ascii="Wingdings" w:hAnsi="Wingdings" w:hint="default"/>
      </w:rPr>
    </w:lvl>
    <w:lvl w:ilvl="8" w:tplc="65BAEA2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30E6651"/>
    <w:multiLevelType w:val="hybridMultilevel"/>
    <w:tmpl w:val="993C2AFA"/>
    <w:lvl w:ilvl="0" w:tplc="8F44A99E">
      <w:start w:val="1"/>
      <w:numFmt w:val="bullet"/>
      <w:lvlText w:val="-"/>
      <w:lvlJc w:val="left"/>
      <w:pPr>
        <w:ind w:left="780" w:hanging="360"/>
      </w:pPr>
      <w:rPr>
        <w:rFonts w:ascii="Times New Roman" w:eastAsiaTheme="minorHAnsi"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59746D2E"/>
    <w:multiLevelType w:val="multilevel"/>
    <w:tmpl w:val="CFF2239E"/>
    <w:lvl w:ilvl="0">
      <w:start w:val="1"/>
      <w:numFmt w:val="decimal"/>
      <w:suff w:val="space"/>
      <w:lvlText w:val="CHƯƠNG %1:"/>
      <w:lvlJc w:val="left"/>
      <w:pPr>
        <w:ind w:left="43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start w:val="1"/>
      <w:numFmt w:val="decimal"/>
      <w:suff w:val="space"/>
      <w:lvlText w:val="%1.%2"/>
      <w:lvlJc w:val="left"/>
      <w:pPr>
        <w:ind w:left="576" w:hanging="576"/>
      </w:pPr>
      <w:rPr>
        <w:rFonts w:ascii="Times New Roman" w:hAnsi="Times New Roman" w:hint="default"/>
        <w:b/>
        <w:i w:val="0"/>
        <w:sz w:val="26"/>
        <w:lang w:val="en-US"/>
      </w:rPr>
    </w:lvl>
    <w:lvl w:ilvl="2">
      <w:start w:val="1"/>
      <w:numFmt w:val="decimal"/>
      <w:suff w:val="space"/>
      <w:lvlText w:val="%1.%2.%3"/>
      <w:lvlJc w:val="left"/>
      <w:pPr>
        <w:ind w:left="720" w:hanging="720"/>
      </w:pPr>
      <w:rPr>
        <w:rFonts w:ascii="Times New Roman" w:hAnsi="Times New Roman" w:hint="default"/>
        <w:b/>
        <w:i w:val="0"/>
        <w:sz w:val="26"/>
      </w:rPr>
    </w:lvl>
    <w:lvl w:ilvl="3">
      <w:start w:val="1"/>
      <w:numFmt w:val="decimal"/>
      <w:lvlText w:val="%1.%2.%3.%4"/>
      <w:lvlJc w:val="left"/>
      <w:pPr>
        <w:ind w:left="1148" w:hanging="864"/>
      </w:pPr>
      <w:rPr>
        <w:rFonts w:ascii="Times New Roman" w:hAnsi="Times New Roman" w:cs="Times New Roman" w:hint="default"/>
        <w:sz w:val="26"/>
        <w:szCs w:val="26"/>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663E143D"/>
    <w:multiLevelType w:val="hybridMultilevel"/>
    <w:tmpl w:val="A22842D4"/>
    <w:lvl w:ilvl="0" w:tplc="15CA2422">
      <w:start w:val="1"/>
      <w:numFmt w:val="decimal"/>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num w:numId="1" w16cid:durableId="2113163342">
    <w:abstractNumId w:val="7"/>
  </w:num>
  <w:num w:numId="2" w16cid:durableId="2076008815">
    <w:abstractNumId w:val="6"/>
  </w:num>
  <w:num w:numId="3" w16cid:durableId="158422119">
    <w:abstractNumId w:val="3"/>
  </w:num>
  <w:num w:numId="4" w16cid:durableId="2008054596">
    <w:abstractNumId w:val="4"/>
  </w:num>
  <w:num w:numId="5" w16cid:durableId="322123458">
    <w:abstractNumId w:val="5"/>
  </w:num>
  <w:num w:numId="6" w16cid:durableId="2130079320">
    <w:abstractNumId w:val="1"/>
  </w:num>
  <w:num w:numId="7" w16cid:durableId="1840777370">
    <w:abstractNumId w:val="2"/>
  </w:num>
  <w:num w:numId="8" w16cid:durableId="6766874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QzN7IwNrY0MTY0MrJQ0lEKTi0uzszPAykwNa0FAM7U9m0tAAAA"/>
  </w:docVars>
  <w:rsids>
    <w:rsidRoot w:val="00556F97"/>
    <w:rsid w:val="00000AC2"/>
    <w:rsid w:val="00000C6E"/>
    <w:rsid w:val="00000D49"/>
    <w:rsid w:val="000028CF"/>
    <w:rsid w:val="00002BFF"/>
    <w:rsid w:val="00005942"/>
    <w:rsid w:val="0000631A"/>
    <w:rsid w:val="000107FA"/>
    <w:rsid w:val="00011511"/>
    <w:rsid w:val="000118BF"/>
    <w:rsid w:val="000165E4"/>
    <w:rsid w:val="000223BB"/>
    <w:rsid w:val="000235B1"/>
    <w:rsid w:val="000242C2"/>
    <w:rsid w:val="00024DFC"/>
    <w:rsid w:val="00026BC6"/>
    <w:rsid w:val="00030232"/>
    <w:rsid w:val="0003089A"/>
    <w:rsid w:val="00030D00"/>
    <w:rsid w:val="00030F0C"/>
    <w:rsid w:val="000318E3"/>
    <w:rsid w:val="00034A01"/>
    <w:rsid w:val="00035191"/>
    <w:rsid w:val="00036B88"/>
    <w:rsid w:val="00040A48"/>
    <w:rsid w:val="00040D24"/>
    <w:rsid w:val="00040E9A"/>
    <w:rsid w:val="00041C85"/>
    <w:rsid w:val="00045E34"/>
    <w:rsid w:val="000461F9"/>
    <w:rsid w:val="000467CD"/>
    <w:rsid w:val="00047F26"/>
    <w:rsid w:val="00050E95"/>
    <w:rsid w:val="0005129E"/>
    <w:rsid w:val="0005520A"/>
    <w:rsid w:val="000571AF"/>
    <w:rsid w:val="000577E4"/>
    <w:rsid w:val="000627F3"/>
    <w:rsid w:val="00065994"/>
    <w:rsid w:val="00066335"/>
    <w:rsid w:val="00066F9A"/>
    <w:rsid w:val="00072076"/>
    <w:rsid w:val="00072631"/>
    <w:rsid w:val="000819B8"/>
    <w:rsid w:val="000826B1"/>
    <w:rsid w:val="0008446C"/>
    <w:rsid w:val="000861DB"/>
    <w:rsid w:val="00086C71"/>
    <w:rsid w:val="0009012F"/>
    <w:rsid w:val="00090CB6"/>
    <w:rsid w:val="00093521"/>
    <w:rsid w:val="000942EB"/>
    <w:rsid w:val="00094357"/>
    <w:rsid w:val="0009579B"/>
    <w:rsid w:val="00095CA6"/>
    <w:rsid w:val="000A18AC"/>
    <w:rsid w:val="000A1ED5"/>
    <w:rsid w:val="000A3838"/>
    <w:rsid w:val="000A5240"/>
    <w:rsid w:val="000A642B"/>
    <w:rsid w:val="000B03F2"/>
    <w:rsid w:val="000B1620"/>
    <w:rsid w:val="000B5966"/>
    <w:rsid w:val="000B5DCE"/>
    <w:rsid w:val="000B72E5"/>
    <w:rsid w:val="000C1AF6"/>
    <w:rsid w:val="000C279E"/>
    <w:rsid w:val="000C3A8A"/>
    <w:rsid w:val="000C5450"/>
    <w:rsid w:val="000C596C"/>
    <w:rsid w:val="000C6878"/>
    <w:rsid w:val="000C75D9"/>
    <w:rsid w:val="000D0020"/>
    <w:rsid w:val="000D10A5"/>
    <w:rsid w:val="000D3C69"/>
    <w:rsid w:val="000D55D8"/>
    <w:rsid w:val="000E296C"/>
    <w:rsid w:val="000E3A3B"/>
    <w:rsid w:val="000E4C47"/>
    <w:rsid w:val="000E4C5A"/>
    <w:rsid w:val="000E5D98"/>
    <w:rsid w:val="000F1F29"/>
    <w:rsid w:val="000F5B69"/>
    <w:rsid w:val="0010159B"/>
    <w:rsid w:val="00101A20"/>
    <w:rsid w:val="001070E9"/>
    <w:rsid w:val="0010780D"/>
    <w:rsid w:val="00107C1D"/>
    <w:rsid w:val="00107CBE"/>
    <w:rsid w:val="0011154B"/>
    <w:rsid w:val="00112021"/>
    <w:rsid w:val="0011297A"/>
    <w:rsid w:val="00112B6B"/>
    <w:rsid w:val="00113541"/>
    <w:rsid w:val="00114D92"/>
    <w:rsid w:val="00120AA7"/>
    <w:rsid w:val="00120E54"/>
    <w:rsid w:val="001212A1"/>
    <w:rsid w:val="00121BC2"/>
    <w:rsid w:val="001243A6"/>
    <w:rsid w:val="001251B1"/>
    <w:rsid w:val="001258C5"/>
    <w:rsid w:val="00125E15"/>
    <w:rsid w:val="00126FEB"/>
    <w:rsid w:val="00127F8D"/>
    <w:rsid w:val="00131397"/>
    <w:rsid w:val="00133B20"/>
    <w:rsid w:val="00133D17"/>
    <w:rsid w:val="00135A4E"/>
    <w:rsid w:val="001405A3"/>
    <w:rsid w:val="00141AB8"/>
    <w:rsid w:val="00144C07"/>
    <w:rsid w:val="0014625B"/>
    <w:rsid w:val="00146FD0"/>
    <w:rsid w:val="001565D3"/>
    <w:rsid w:val="00157035"/>
    <w:rsid w:val="001577E5"/>
    <w:rsid w:val="0016294E"/>
    <w:rsid w:val="00163E75"/>
    <w:rsid w:val="0016729E"/>
    <w:rsid w:val="00171367"/>
    <w:rsid w:val="001742AD"/>
    <w:rsid w:val="001748C6"/>
    <w:rsid w:val="001752F5"/>
    <w:rsid w:val="001757D2"/>
    <w:rsid w:val="00175C8C"/>
    <w:rsid w:val="0017682E"/>
    <w:rsid w:val="00182268"/>
    <w:rsid w:val="00182CE0"/>
    <w:rsid w:val="00183485"/>
    <w:rsid w:val="00184303"/>
    <w:rsid w:val="00185FD7"/>
    <w:rsid w:val="0019204F"/>
    <w:rsid w:val="00192242"/>
    <w:rsid w:val="001931C0"/>
    <w:rsid w:val="00194FB4"/>
    <w:rsid w:val="00195E26"/>
    <w:rsid w:val="00196227"/>
    <w:rsid w:val="001A034B"/>
    <w:rsid w:val="001A1A3B"/>
    <w:rsid w:val="001A1AC8"/>
    <w:rsid w:val="001A2483"/>
    <w:rsid w:val="001A2B36"/>
    <w:rsid w:val="001A3E49"/>
    <w:rsid w:val="001A4C1F"/>
    <w:rsid w:val="001A71BF"/>
    <w:rsid w:val="001B1E45"/>
    <w:rsid w:val="001B1FDC"/>
    <w:rsid w:val="001B36A7"/>
    <w:rsid w:val="001B4077"/>
    <w:rsid w:val="001C00DA"/>
    <w:rsid w:val="001C45E6"/>
    <w:rsid w:val="001C6512"/>
    <w:rsid w:val="001C7756"/>
    <w:rsid w:val="001D18B2"/>
    <w:rsid w:val="001D29C0"/>
    <w:rsid w:val="001D3A75"/>
    <w:rsid w:val="001D4551"/>
    <w:rsid w:val="001D7331"/>
    <w:rsid w:val="001D787C"/>
    <w:rsid w:val="001E3CDD"/>
    <w:rsid w:val="001E4EA3"/>
    <w:rsid w:val="001E65E9"/>
    <w:rsid w:val="001E6EFA"/>
    <w:rsid w:val="001E7E20"/>
    <w:rsid w:val="001F2753"/>
    <w:rsid w:val="001F2A1D"/>
    <w:rsid w:val="001F3754"/>
    <w:rsid w:val="00201339"/>
    <w:rsid w:val="0020200A"/>
    <w:rsid w:val="00205192"/>
    <w:rsid w:val="0020526B"/>
    <w:rsid w:val="00207029"/>
    <w:rsid w:val="00207764"/>
    <w:rsid w:val="002125E0"/>
    <w:rsid w:val="00213FAE"/>
    <w:rsid w:val="00217E16"/>
    <w:rsid w:val="0022343E"/>
    <w:rsid w:val="00227F80"/>
    <w:rsid w:val="00230617"/>
    <w:rsid w:val="00232A42"/>
    <w:rsid w:val="002334BB"/>
    <w:rsid w:val="00235A9D"/>
    <w:rsid w:val="002361AB"/>
    <w:rsid w:val="0023665F"/>
    <w:rsid w:val="00237CB9"/>
    <w:rsid w:val="00250406"/>
    <w:rsid w:val="00250BE1"/>
    <w:rsid w:val="00254B84"/>
    <w:rsid w:val="002567E7"/>
    <w:rsid w:val="00260976"/>
    <w:rsid w:val="0026134D"/>
    <w:rsid w:val="00262EA5"/>
    <w:rsid w:val="002651D9"/>
    <w:rsid w:val="00265BCF"/>
    <w:rsid w:val="00265CE1"/>
    <w:rsid w:val="0027012D"/>
    <w:rsid w:val="00270266"/>
    <w:rsid w:val="002703B9"/>
    <w:rsid w:val="002749E8"/>
    <w:rsid w:val="002756BB"/>
    <w:rsid w:val="0027749F"/>
    <w:rsid w:val="00280E42"/>
    <w:rsid w:val="00281DDC"/>
    <w:rsid w:val="002857EF"/>
    <w:rsid w:val="0029467C"/>
    <w:rsid w:val="00294694"/>
    <w:rsid w:val="002A0A1D"/>
    <w:rsid w:val="002A0F70"/>
    <w:rsid w:val="002A1092"/>
    <w:rsid w:val="002A1C95"/>
    <w:rsid w:val="002A2E9E"/>
    <w:rsid w:val="002A31A1"/>
    <w:rsid w:val="002A3F5D"/>
    <w:rsid w:val="002A5156"/>
    <w:rsid w:val="002A5CBE"/>
    <w:rsid w:val="002B0F55"/>
    <w:rsid w:val="002B42A4"/>
    <w:rsid w:val="002B5181"/>
    <w:rsid w:val="002B5282"/>
    <w:rsid w:val="002C1369"/>
    <w:rsid w:val="002C522D"/>
    <w:rsid w:val="002C5606"/>
    <w:rsid w:val="002D15EB"/>
    <w:rsid w:val="002D2C8E"/>
    <w:rsid w:val="002D2E85"/>
    <w:rsid w:val="002D3017"/>
    <w:rsid w:val="002D643B"/>
    <w:rsid w:val="002E0CE7"/>
    <w:rsid w:val="002E298D"/>
    <w:rsid w:val="002E4BD5"/>
    <w:rsid w:val="002E4C15"/>
    <w:rsid w:val="002E5392"/>
    <w:rsid w:val="002F1FDF"/>
    <w:rsid w:val="002F2B4A"/>
    <w:rsid w:val="002F6D4A"/>
    <w:rsid w:val="002F6EE3"/>
    <w:rsid w:val="003006D8"/>
    <w:rsid w:val="00302336"/>
    <w:rsid w:val="00302FAC"/>
    <w:rsid w:val="003032BA"/>
    <w:rsid w:val="00303A48"/>
    <w:rsid w:val="003040A6"/>
    <w:rsid w:val="003045CD"/>
    <w:rsid w:val="0030480A"/>
    <w:rsid w:val="003059A6"/>
    <w:rsid w:val="00310F37"/>
    <w:rsid w:val="00313973"/>
    <w:rsid w:val="00313B50"/>
    <w:rsid w:val="003159C2"/>
    <w:rsid w:val="00316371"/>
    <w:rsid w:val="0031647B"/>
    <w:rsid w:val="0031748F"/>
    <w:rsid w:val="003206CF"/>
    <w:rsid w:val="00325814"/>
    <w:rsid w:val="00325D14"/>
    <w:rsid w:val="00330C52"/>
    <w:rsid w:val="0033299A"/>
    <w:rsid w:val="00332B74"/>
    <w:rsid w:val="0033558B"/>
    <w:rsid w:val="00335702"/>
    <w:rsid w:val="003358CE"/>
    <w:rsid w:val="00336896"/>
    <w:rsid w:val="003475FF"/>
    <w:rsid w:val="00350C96"/>
    <w:rsid w:val="0035135C"/>
    <w:rsid w:val="00354105"/>
    <w:rsid w:val="00354551"/>
    <w:rsid w:val="00356064"/>
    <w:rsid w:val="00357932"/>
    <w:rsid w:val="00360533"/>
    <w:rsid w:val="003636AB"/>
    <w:rsid w:val="003706A4"/>
    <w:rsid w:val="0037276B"/>
    <w:rsid w:val="00374560"/>
    <w:rsid w:val="00380AD0"/>
    <w:rsid w:val="00381B79"/>
    <w:rsid w:val="0038759C"/>
    <w:rsid w:val="00391458"/>
    <w:rsid w:val="003943CD"/>
    <w:rsid w:val="00394FCF"/>
    <w:rsid w:val="003A3E52"/>
    <w:rsid w:val="003A5658"/>
    <w:rsid w:val="003A60A6"/>
    <w:rsid w:val="003A60DA"/>
    <w:rsid w:val="003A731A"/>
    <w:rsid w:val="003B2B5C"/>
    <w:rsid w:val="003B4047"/>
    <w:rsid w:val="003B45C7"/>
    <w:rsid w:val="003B4B24"/>
    <w:rsid w:val="003B7464"/>
    <w:rsid w:val="003C3382"/>
    <w:rsid w:val="003C3881"/>
    <w:rsid w:val="003C6B3B"/>
    <w:rsid w:val="003D15DC"/>
    <w:rsid w:val="003D24A2"/>
    <w:rsid w:val="003D26F8"/>
    <w:rsid w:val="003D2D41"/>
    <w:rsid w:val="003D6F36"/>
    <w:rsid w:val="003E0169"/>
    <w:rsid w:val="003E0753"/>
    <w:rsid w:val="003E11E6"/>
    <w:rsid w:val="003E1481"/>
    <w:rsid w:val="003E17D7"/>
    <w:rsid w:val="003E3B59"/>
    <w:rsid w:val="003E660C"/>
    <w:rsid w:val="003E67E3"/>
    <w:rsid w:val="003E7439"/>
    <w:rsid w:val="003F2AFA"/>
    <w:rsid w:val="003F2DFE"/>
    <w:rsid w:val="003F6E85"/>
    <w:rsid w:val="004022E1"/>
    <w:rsid w:val="00403B2F"/>
    <w:rsid w:val="004067BB"/>
    <w:rsid w:val="004073FB"/>
    <w:rsid w:val="004109A3"/>
    <w:rsid w:val="00410A84"/>
    <w:rsid w:val="004119D9"/>
    <w:rsid w:val="004149FC"/>
    <w:rsid w:val="004157A8"/>
    <w:rsid w:val="00416986"/>
    <w:rsid w:val="00416CE1"/>
    <w:rsid w:val="00417B7E"/>
    <w:rsid w:val="0042025E"/>
    <w:rsid w:val="00421288"/>
    <w:rsid w:val="00421E5C"/>
    <w:rsid w:val="004221F6"/>
    <w:rsid w:val="00422F02"/>
    <w:rsid w:val="004279DA"/>
    <w:rsid w:val="004318F4"/>
    <w:rsid w:val="00433D9D"/>
    <w:rsid w:val="00435E47"/>
    <w:rsid w:val="004370C4"/>
    <w:rsid w:val="004412E9"/>
    <w:rsid w:val="00443DAB"/>
    <w:rsid w:val="004448A7"/>
    <w:rsid w:val="004473C9"/>
    <w:rsid w:val="00447B09"/>
    <w:rsid w:val="0045047A"/>
    <w:rsid w:val="00450A20"/>
    <w:rsid w:val="00451D36"/>
    <w:rsid w:val="0045510B"/>
    <w:rsid w:val="0045620F"/>
    <w:rsid w:val="00457B24"/>
    <w:rsid w:val="00460726"/>
    <w:rsid w:val="00460EC9"/>
    <w:rsid w:val="0046410A"/>
    <w:rsid w:val="004655BF"/>
    <w:rsid w:val="00465715"/>
    <w:rsid w:val="00471C4C"/>
    <w:rsid w:val="00473125"/>
    <w:rsid w:val="00475FED"/>
    <w:rsid w:val="004821B2"/>
    <w:rsid w:val="00486706"/>
    <w:rsid w:val="00487111"/>
    <w:rsid w:val="004914AC"/>
    <w:rsid w:val="00491EBF"/>
    <w:rsid w:val="004A1682"/>
    <w:rsid w:val="004A59DE"/>
    <w:rsid w:val="004B0725"/>
    <w:rsid w:val="004B0F63"/>
    <w:rsid w:val="004B2A8F"/>
    <w:rsid w:val="004B3CA8"/>
    <w:rsid w:val="004B490C"/>
    <w:rsid w:val="004C0ACB"/>
    <w:rsid w:val="004C22BD"/>
    <w:rsid w:val="004C61A5"/>
    <w:rsid w:val="004C75AF"/>
    <w:rsid w:val="004C7E78"/>
    <w:rsid w:val="004D1664"/>
    <w:rsid w:val="004D2DA2"/>
    <w:rsid w:val="004D46F1"/>
    <w:rsid w:val="004D5785"/>
    <w:rsid w:val="004D606D"/>
    <w:rsid w:val="004D6F68"/>
    <w:rsid w:val="004E4075"/>
    <w:rsid w:val="004E50F5"/>
    <w:rsid w:val="004E6D3B"/>
    <w:rsid w:val="004E7037"/>
    <w:rsid w:val="004E7F71"/>
    <w:rsid w:val="004F0BAC"/>
    <w:rsid w:val="004F22C5"/>
    <w:rsid w:val="004F3A8F"/>
    <w:rsid w:val="004F541E"/>
    <w:rsid w:val="004F5F5E"/>
    <w:rsid w:val="004F6422"/>
    <w:rsid w:val="004F7117"/>
    <w:rsid w:val="004F7AD3"/>
    <w:rsid w:val="00500294"/>
    <w:rsid w:val="005010EF"/>
    <w:rsid w:val="0050710E"/>
    <w:rsid w:val="00512250"/>
    <w:rsid w:val="0051270F"/>
    <w:rsid w:val="005130E3"/>
    <w:rsid w:val="005151FE"/>
    <w:rsid w:val="00515DD4"/>
    <w:rsid w:val="00524C1E"/>
    <w:rsid w:val="00525BA4"/>
    <w:rsid w:val="0052624A"/>
    <w:rsid w:val="0052694F"/>
    <w:rsid w:val="00526994"/>
    <w:rsid w:val="005307C9"/>
    <w:rsid w:val="00530B1E"/>
    <w:rsid w:val="0053117E"/>
    <w:rsid w:val="00531475"/>
    <w:rsid w:val="00534038"/>
    <w:rsid w:val="00534EFF"/>
    <w:rsid w:val="005404F6"/>
    <w:rsid w:val="00540FD9"/>
    <w:rsid w:val="005478B2"/>
    <w:rsid w:val="00550CE2"/>
    <w:rsid w:val="005520AC"/>
    <w:rsid w:val="0055296C"/>
    <w:rsid w:val="00553522"/>
    <w:rsid w:val="005537CA"/>
    <w:rsid w:val="00554C0D"/>
    <w:rsid w:val="00556AA9"/>
    <w:rsid w:val="00556B4F"/>
    <w:rsid w:val="00556F97"/>
    <w:rsid w:val="00557A2E"/>
    <w:rsid w:val="00560F10"/>
    <w:rsid w:val="00561952"/>
    <w:rsid w:val="00561965"/>
    <w:rsid w:val="005648FE"/>
    <w:rsid w:val="00565211"/>
    <w:rsid w:val="00572EEF"/>
    <w:rsid w:val="00574661"/>
    <w:rsid w:val="0058110B"/>
    <w:rsid w:val="0058141B"/>
    <w:rsid w:val="005840BD"/>
    <w:rsid w:val="005856CE"/>
    <w:rsid w:val="00585E6A"/>
    <w:rsid w:val="00586249"/>
    <w:rsid w:val="00586540"/>
    <w:rsid w:val="00587846"/>
    <w:rsid w:val="00587D6D"/>
    <w:rsid w:val="00590102"/>
    <w:rsid w:val="0059602A"/>
    <w:rsid w:val="005A126D"/>
    <w:rsid w:val="005A1522"/>
    <w:rsid w:val="005A2CD5"/>
    <w:rsid w:val="005A4AEA"/>
    <w:rsid w:val="005A664D"/>
    <w:rsid w:val="005B0B18"/>
    <w:rsid w:val="005B311C"/>
    <w:rsid w:val="005B7A57"/>
    <w:rsid w:val="005C07ED"/>
    <w:rsid w:val="005C1913"/>
    <w:rsid w:val="005C265A"/>
    <w:rsid w:val="005C3036"/>
    <w:rsid w:val="005C54A3"/>
    <w:rsid w:val="005C63DD"/>
    <w:rsid w:val="005C7306"/>
    <w:rsid w:val="005D56E6"/>
    <w:rsid w:val="005D58E2"/>
    <w:rsid w:val="005D6B84"/>
    <w:rsid w:val="005E058D"/>
    <w:rsid w:val="005E2625"/>
    <w:rsid w:val="005E3DA8"/>
    <w:rsid w:val="005E3E5C"/>
    <w:rsid w:val="005E4236"/>
    <w:rsid w:val="005E5AF6"/>
    <w:rsid w:val="005E5BCF"/>
    <w:rsid w:val="005F3A34"/>
    <w:rsid w:val="005F432B"/>
    <w:rsid w:val="006009B7"/>
    <w:rsid w:val="00602908"/>
    <w:rsid w:val="00606F0C"/>
    <w:rsid w:val="0060761C"/>
    <w:rsid w:val="00611383"/>
    <w:rsid w:val="0061291C"/>
    <w:rsid w:val="00613B27"/>
    <w:rsid w:val="00614AE7"/>
    <w:rsid w:val="00616C35"/>
    <w:rsid w:val="006179C2"/>
    <w:rsid w:val="006231AE"/>
    <w:rsid w:val="006254A2"/>
    <w:rsid w:val="0062579A"/>
    <w:rsid w:val="006260D8"/>
    <w:rsid w:val="00631CE3"/>
    <w:rsid w:val="00632982"/>
    <w:rsid w:val="00634CEA"/>
    <w:rsid w:val="0063687F"/>
    <w:rsid w:val="00636D31"/>
    <w:rsid w:val="00640383"/>
    <w:rsid w:val="00646BC1"/>
    <w:rsid w:val="00661C3F"/>
    <w:rsid w:val="006620C6"/>
    <w:rsid w:val="00663283"/>
    <w:rsid w:val="0066713E"/>
    <w:rsid w:val="006706DB"/>
    <w:rsid w:val="00670813"/>
    <w:rsid w:val="00670C82"/>
    <w:rsid w:val="00675445"/>
    <w:rsid w:val="00681CA1"/>
    <w:rsid w:val="00682654"/>
    <w:rsid w:val="00683A68"/>
    <w:rsid w:val="00683C00"/>
    <w:rsid w:val="0068454B"/>
    <w:rsid w:val="00685B4F"/>
    <w:rsid w:val="00687C3B"/>
    <w:rsid w:val="00687D29"/>
    <w:rsid w:val="00693B94"/>
    <w:rsid w:val="00693D09"/>
    <w:rsid w:val="0069492D"/>
    <w:rsid w:val="0069640C"/>
    <w:rsid w:val="00696F35"/>
    <w:rsid w:val="00697530"/>
    <w:rsid w:val="006A047D"/>
    <w:rsid w:val="006A2378"/>
    <w:rsid w:val="006A40EE"/>
    <w:rsid w:val="006A46DA"/>
    <w:rsid w:val="006A5B25"/>
    <w:rsid w:val="006A5D17"/>
    <w:rsid w:val="006A75A1"/>
    <w:rsid w:val="006A7683"/>
    <w:rsid w:val="006A7BDB"/>
    <w:rsid w:val="006A7C38"/>
    <w:rsid w:val="006B30D0"/>
    <w:rsid w:val="006B3681"/>
    <w:rsid w:val="006B36EF"/>
    <w:rsid w:val="006B4E03"/>
    <w:rsid w:val="006B5A57"/>
    <w:rsid w:val="006B5FBC"/>
    <w:rsid w:val="006B6D02"/>
    <w:rsid w:val="006B7D41"/>
    <w:rsid w:val="006C0543"/>
    <w:rsid w:val="006C3D88"/>
    <w:rsid w:val="006C5EC3"/>
    <w:rsid w:val="006C69FF"/>
    <w:rsid w:val="006D169E"/>
    <w:rsid w:val="006D4E13"/>
    <w:rsid w:val="006D7275"/>
    <w:rsid w:val="006D7EE4"/>
    <w:rsid w:val="006E2AF2"/>
    <w:rsid w:val="006E3838"/>
    <w:rsid w:val="006E3C75"/>
    <w:rsid w:val="006E5121"/>
    <w:rsid w:val="006E5384"/>
    <w:rsid w:val="006E6E5B"/>
    <w:rsid w:val="006E707B"/>
    <w:rsid w:val="006E7D00"/>
    <w:rsid w:val="006F17E9"/>
    <w:rsid w:val="006F183A"/>
    <w:rsid w:val="006F40EA"/>
    <w:rsid w:val="006F64A1"/>
    <w:rsid w:val="006F6C83"/>
    <w:rsid w:val="006F7C1D"/>
    <w:rsid w:val="007016C5"/>
    <w:rsid w:val="00701CB1"/>
    <w:rsid w:val="007024D9"/>
    <w:rsid w:val="00702E0D"/>
    <w:rsid w:val="00707500"/>
    <w:rsid w:val="00711450"/>
    <w:rsid w:val="00714AA0"/>
    <w:rsid w:val="00714AAB"/>
    <w:rsid w:val="00714EDD"/>
    <w:rsid w:val="007155E0"/>
    <w:rsid w:val="007165BD"/>
    <w:rsid w:val="0072258B"/>
    <w:rsid w:val="00725FC2"/>
    <w:rsid w:val="00731634"/>
    <w:rsid w:val="00732AC6"/>
    <w:rsid w:val="00733AC0"/>
    <w:rsid w:val="00734565"/>
    <w:rsid w:val="00734CA8"/>
    <w:rsid w:val="007350F3"/>
    <w:rsid w:val="0073565D"/>
    <w:rsid w:val="00735907"/>
    <w:rsid w:val="00737A11"/>
    <w:rsid w:val="0074197F"/>
    <w:rsid w:val="007419B0"/>
    <w:rsid w:val="00745DF2"/>
    <w:rsid w:val="00746A0C"/>
    <w:rsid w:val="00747EB4"/>
    <w:rsid w:val="00750F9B"/>
    <w:rsid w:val="007511CB"/>
    <w:rsid w:val="00762117"/>
    <w:rsid w:val="00766BBC"/>
    <w:rsid w:val="00770B9E"/>
    <w:rsid w:val="007738A8"/>
    <w:rsid w:val="00774AD2"/>
    <w:rsid w:val="0077571B"/>
    <w:rsid w:val="007806D2"/>
    <w:rsid w:val="00780ABA"/>
    <w:rsid w:val="0078143C"/>
    <w:rsid w:val="00783042"/>
    <w:rsid w:val="007844AB"/>
    <w:rsid w:val="0078690F"/>
    <w:rsid w:val="00790292"/>
    <w:rsid w:val="0079067A"/>
    <w:rsid w:val="00790708"/>
    <w:rsid w:val="00790D14"/>
    <w:rsid w:val="00792C08"/>
    <w:rsid w:val="0079540C"/>
    <w:rsid w:val="0079560A"/>
    <w:rsid w:val="007958F3"/>
    <w:rsid w:val="007A0298"/>
    <w:rsid w:val="007A3A43"/>
    <w:rsid w:val="007B4C5E"/>
    <w:rsid w:val="007B5318"/>
    <w:rsid w:val="007B5F7E"/>
    <w:rsid w:val="007B6B5A"/>
    <w:rsid w:val="007C1027"/>
    <w:rsid w:val="007C336B"/>
    <w:rsid w:val="007C49FD"/>
    <w:rsid w:val="007D4BAF"/>
    <w:rsid w:val="007D4F9A"/>
    <w:rsid w:val="007D5A2E"/>
    <w:rsid w:val="007E0D96"/>
    <w:rsid w:val="007E3217"/>
    <w:rsid w:val="007E4270"/>
    <w:rsid w:val="007E7771"/>
    <w:rsid w:val="007F0D64"/>
    <w:rsid w:val="007F5EC6"/>
    <w:rsid w:val="00801497"/>
    <w:rsid w:val="008019F3"/>
    <w:rsid w:val="008041E1"/>
    <w:rsid w:val="008141A6"/>
    <w:rsid w:val="008157F9"/>
    <w:rsid w:val="0081743C"/>
    <w:rsid w:val="00825A30"/>
    <w:rsid w:val="00827121"/>
    <w:rsid w:val="00827D16"/>
    <w:rsid w:val="00830B85"/>
    <w:rsid w:val="00830EAA"/>
    <w:rsid w:val="0083542A"/>
    <w:rsid w:val="0083543D"/>
    <w:rsid w:val="00837E2E"/>
    <w:rsid w:val="008403AA"/>
    <w:rsid w:val="008435F7"/>
    <w:rsid w:val="0084420D"/>
    <w:rsid w:val="008451FA"/>
    <w:rsid w:val="00845E76"/>
    <w:rsid w:val="00855DB5"/>
    <w:rsid w:val="00857E7C"/>
    <w:rsid w:val="008611E4"/>
    <w:rsid w:val="008612D7"/>
    <w:rsid w:val="008617F2"/>
    <w:rsid w:val="008641C8"/>
    <w:rsid w:val="00864762"/>
    <w:rsid w:val="0086496B"/>
    <w:rsid w:val="00864BDB"/>
    <w:rsid w:val="00866B28"/>
    <w:rsid w:val="00867095"/>
    <w:rsid w:val="008703AC"/>
    <w:rsid w:val="0087582F"/>
    <w:rsid w:val="0087780D"/>
    <w:rsid w:val="00881373"/>
    <w:rsid w:val="0088221A"/>
    <w:rsid w:val="00882363"/>
    <w:rsid w:val="0089075A"/>
    <w:rsid w:val="00891F70"/>
    <w:rsid w:val="0089295B"/>
    <w:rsid w:val="0089346B"/>
    <w:rsid w:val="008952A8"/>
    <w:rsid w:val="00895F02"/>
    <w:rsid w:val="008A2127"/>
    <w:rsid w:val="008A247B"/>
    <w:rsid w:val="008A4338"/>
    <w:rsid w:val="008A5958"/>
    <w:rsid w:val="008A5A15"/>
    <w:rsid w:val="008A68BB"/>
    <w:rsid w:val="008B025C"/>
    <w:rsid w:val="008B07F6"/>
    <w:rsid w:val="008B1D64"/>
    <w:rsid w:val="008B2DE3"/>
    <w:rsid w:val="008B3F95"/>
    <w:rsid w:val="008B5278"/>
    <w:rsid w:val="008B5D03"/>
    <w:rsid w:val="008B63A4"/>
    <w:rsid w:val="008C1325"/>
    <w:rsid w:val="008C174B"/>
    <w:rsid w:val="008C3DA9"/>
    <w:rsid w:val="008C4573"/>
    <w:rsid w:val="008C7781"/>
    <w:rsid w:val="008D2810"/>
    <w:rsid w:val="008D41ED"/>
    <w:rsid w:val="008D4DC0"/>
    <w:rsid w:val="008E022E"/>
    <w:rsid w:val="008E154F"/>
    <w:rsid w:val="008E3159"/>
    <w:rsid w:val="008E3EEA"/>
    <w:rsid w:val="008E69B7"/>
    <w:rsid w:val="008F059B"/>
    <w:rsid w:val="008F35D7"/>
    <w:rsid w:val="008F6BD6"/>
    <w:rsid w:val="009034AD"/>
    <w:rsid w:val="009054CE"/>
    <w:rsid w:val="00905CFF"/>
    <w:rsid w:val="00906BFA"/>
    <w:rsid w:val="00906DEB"/>
    <w:rsid w:val="0091058C"/>
    <w:rsid w:val="009105A3"/>
    <w:rsid w:val="00912485"/>
    <w:rsid w:val="00914CED"/>
    <w:rsid w:val="00917012"/>
    <w:rsid w:val="00917453"/>
    <w:rsid w:val="009208E8"/>
    <w:rsid w:val="00920E52"/>
    <w:rsid w:val="009212E4"/>
    <w:rsid w:val="009218AB"/>
    <w:rsid w:val="00922F4B"/>
    <w:rsid w:val="009233C8"/>
    <w:rsid w:val="0092373E"/>
    <w:rsid w:val="009238AD"/>
    <w:rsid w:val="00926368"/>
    <w:rsid w:val="009269D9"/>
    <w:rsid w:val="00931D33"/>
    <w:rsid w:val="00931FB5"/>
    <w:rsid w:val="00932878"/>
    <w:rsid w:val="00933F7F"/>
    <w:rsid w:val="00934772"/>
    <w:rsid w:val="009352A9"/>
    <w:rsid w:val="00936E56"/>
    <w:rsid w:val="00937ADB"/>
    <w:rsid w:val="00941A2E"/>
    <w:rsid w:val="00942B5D"/>
    <w:rsid w:val="0094308E"/>
    <w:rsid w:val="00945E85"/>
    <w:rsid w:val="00952223"/>
    <w:rsid w:val="00954449"/>
    <w:rsid w:val="00956ED0"/>
    <w:rsid w:val="00957C21"/>
    <w:rsid w:val="009608CC"/>
    <w:rsid w:val="00962885"/>
    <w:rsid w:val="00962A5B"/>
    <w:rsid w:val="00964F3A"/>
    <w:rsid w:val="00970F6A"/>
    <w:rsid w:val="00980E91"/>
    <w:rsid w:val="00981F00"/>
    <w:rsid w:val="0098242D"/>
    <w:rsid w:val="00983B88"/>
    <w:rsid w:val="00985E9B"/>
    <w:rsid w:val="00986AA9"/>
    <w:rsid w:val="00992DC7"/>
    <w:rsid w:val="009947DD"/>
    <w:rsid w:val="0099681E"/>
    <w:rsid w:val="00996B51"/>
    <w:rsid w:val="009A0B2E"/>
    <w:rsid w:val="009A0EFE"/>
    <w:rsid w:val="009A34C2"/>
    <w:rsid w:val="009B4681"/>
    <w:rsid w:val="009B5267"/>
    <w:rsid w:val="009B5C61"/>
    <w:rsid w:val="009C0CD9"/>
    <w:rsid w:val="009C3740"/>
    <w:rsid w:val="009C401A"/>
    <w:rsid w:val="009C48E9"/>
    <w:rsid w:val="009C77FF"/>
    <w:rsid w:val="009D035D"/>
    <w:rsid w:val="009D10BA"/>
    <w:rsid w:val="009D4068"/>
    <w:rsid w:val="009D41B3"/>
    <w:rsid w:val="009E1F5D"/>
    <w:rsid w:val="009E2F7A"/>
    <w:rsid w:val="009E3D0F"/>
    <w:rsid w:val="009E69C6"/>
    <w:rsid w:val="009E6E66"/>
    <w:rsid w:val="009F07FE"/>
    <w:rsid w:val="009F1E83"/>
    <w:rsid w:val="009F2C37"/>
    <w:rsid w:val="009F4512"/>
    <w:rsid w:val="009F459C"/>
    <w:rsid w:val="00A00FD4"/>
    <w:rsid w:val="00A01A30"/>
    <w:rsid w:val="00A056AE"/>
    <w:rsid w:val="00A060DC"/>
    <w:rsid w:val="00A069F0"/>
    <w:rsid w:val="00A06FDF"/>
    <w:rsid w:val="00A1071E"/>
    <w:rsid w:val="00A10A6E"/>
    <w:rsid w:val="00A11E81"/>
    <w:rsid w:val="00A12787"/>
    <w:rsid w:val="00A12874"/>
    <w:rsid w:val="00A20E8C"/>
    <w:rsid w:val="00A21BC6"/>
    <w:rsid w:val="00A23337"/>
    <w:rsid w:val="00A23A14"/>
    <w:rsid w:val="00A24EE2"/>
    <w:rsid w:val="00A2623E"/>
    <w:rsid w:val="00A3004B"/>
    <w:rsid w:val="00A301C3"/>
    <w:rsid w:val="00A30A18"/>
    <w:rsid w:val="00A319A8"/>
    <w:rsid w:val="00A32BD8"/>
    <w:rsid w:val="00A32DFB"/>
    <w:rsid w:val="00A3531E"/>
    <w:rsid w:val="00A3664D"/>
    <w:rsid w:val="00A36BD0"/>
    <w:rsid w:val="00A4098B"/>
    <w:rsid w:val="00A41836"/>
    <w:rsid w:val="00A436B2"/>
    <w:rsid w:val="00A45F21"/>
    <w:rsid w:val="00A46226"/>
    <w:rsid w:val="00A4637E"/>
    <w:rsid w:val="00A4777B"/>
    <w:rsid w:val="00A47A35"/>
    <w:rsid w:val="00A47F86"/>
    <w:rsid w:val="00A50ED0"/>
    <w:rsid w:val="00A52489"/>
    <w:rsid w:val="00A562E2"/>
    <w:rsid w:val="00A5635A"/>
    <w:rsid w:val="00A564FB"/>
    <w:rsid w:val="00A56731"/>
    <w:rsid w:val="00A574E9"/>
    <w:rsid w:val="00A57D6D"/>
    <w:rsid w:val="00A64819"/>
    <w:rsid w:val="00A6661C"/>
    <w:rsid w:val="00A67DCC"/>
    <w:rsid w:val="00A7119A"/>
    <w:rsid w:val="00A71AAB"/>
    <w:rsid w:val="00A71D71"/>
    <w:rsid w:val="00A76653"/>
    <w:rsid w:val="00A76A02"/>
    <w:rsid w:val="00A817DB"/>
    <w:rsid w:val="00A82E21"/>
    <w:rsid w:val="00A82F74"/>
    <w:rsid w:val="00A83169"/>
    <w:rsid w:val="00A8426A"/>
    <w:rsid w:val="00A85134"/>
    <w:rsid w:val="00A86F8F"/>
    <w:rsid w:val="00A94BBD"/>
    <w:rsid w:val="00A94C62"/>
    <w:rsid w:val="00A966A3"/>
    <w:rsid w:val="00A9688F"/>
    <w:rsid w:val="00A97A43"/>
    <w:rsid w:val="00AA2659"/>
    <w:rsid w:val="00AA273D"/>
    <w:rsid w:val="00AA72DD"/>
    <w:rsid w:val="00AA75DE"/>
    <w:rsid w:val="00AA7FCA"/>
    <w:rsid w:val="00AB08CA"/>
    <w:rsid w:val="00AB1777"/>
    <w:rsid w:val="00AB17DD"/>
    <w:rsid w:val="00AB4E44"/>
    <w:rsid w:val="00AB6CC4"/>
    <w:rsid w:val="00AB6F2D"/>
    <w:rsid w:val="00AB7692"/>
    <w:rsid w:val="00AC26AB"/>
    <w:rsid w:val="00AC7B59"/>
    <w:rsid w:val="00AD039B"/>
    <w:rsid w:val="00AD077D"/>
    <w:rsid w:val="00AD08D7"/>
    <w:rsid w:val="00AD2EC7"/>
    <w:rsid w:val="00AD68AB"/>
    <w:rsid w:val="00AD6AD7"/>
    <w:rsid w:val="00AD7199"/>
    <w:rsid w:val="00AE20DA"/>
    <w:rsid w:val="00AE3DE3"/>
    <w:rsid w:val="00AE48C1"/>
    <w:rsid w:val="00AE6E89"/>
    <w:rsid w:val="00AE7969"/>
    <w:rsid w:val="00AE7EC2"/>
    <w:rsid w:val="00AF0DA0"/>
    <w:rsid w:val="00AF185E"/>
    <w:rsid w:val="00AF1FA8"/>
    <w:rsid w:val="00AF297D"/>
    <w:rsid w:val="00AF2B4A"/>
    <w:rsid w:val="00AF3009"/>
    <w:rsid w:val="00AF357B"/>
    <w:rsid w:val="00AF3939"/>
    <w:rsid w:val="00AF62E3"/>
    <w:rsid w:val="00AF6FAC"/>
    <w:rsid w:val="00AF7545"/>
    <w:rsid w:val="00B00A96"/>
    <w:rsid w:val="00B00D34"/>
    <w:rsid w:val="00B02688"/>
    <w:rsid w:val="00B060D3"/>
    <w:rsid w:val="00B0723A"/>
    <w:rsid w:val="00B073D2"/>
    <w:rsid w:val="00B077E7"/>
    <w:rsid w:val="00B117A8"/>
    <w:rsid w:val="00B152E5"/>
    <w:rsid w:val="00B15E73"/>
    <w:rsid w:val="00B15F6F"/>
    <w:rsid w:val="00B16230"/>
    <w:rsid w:val="00B16B66"/>
    <w:rsid w:val="00B177C9"/>
    <w:rsid w:val="00B219DF"/>
    <w:rsid w:val="00B21CB4"/>
    <w:rsid w:val="00B22602"/>
    <w:rsid w:val="00B229D1"/>
    <w:rsid w:val="00B2384E"/>
    <w:rsid w:val="00B245F6"/>
    <w:rsid w:val="00B24A19"/>
    <w:rsid w:val="00B2549C"/>
    <w:rsid w:val="00B25C58"/>
    <w:rsid w:val="00B26F6A"/>
    <w:rsid w:val="00B307BD"/>
    <w:rsid w:val="00B319F2"/>
    <w:rsid w:val="00B333BB"/>
    <w:rsid w:val="00B3374A"/>
    <w:rsid w:val="00B41B8A"/>
    <w:rsid w:val="00B45891"/>
    <w:rsid w:val="00B45CA3"/>
    <w:rsid w:val="00B45E09"/>
    <w:rsid w:val="00B50FAD"/>
    <w:rsid w:val="00B52798"/>
    <w:rsid w:val="00B53FDA"/>
    <w:rsid w:val="00B5411F"/>
    <w:rsid w:val="00B54622"/>
    <w:rsid w:val="00B55A3D"/>
    <w:rsid w:val="00B569B6"/>
    <w:rsid w:val="00B578F7"/>
    <w:rsid w:val="00B605EC"/>
    <w:rsid w:val="00B63D46"/>
    <w:rsid w:val="00B64522"/>
    <w:rsid w:val="00B66AB6"/>
    <w:rsid w:val="00B67FEC"/>
    <w:rsid w:val="00B71158"/>
    <w:rsid w:val="00B74872"/>
    <w:rsid w:val="00B777B5"/>
    <w:rsid w:val="00B77C53"/>
    <w:rsid w:val="00B81F26"/>
    <w:rsid w:val="00B840D0"/>
    <w:rsid w:val="00B84770"/>
    <w:rsid w:val="00B90472"/>
    <w:rsid w:val="00B92A1E"/>
    <w:rsid w:val="00B92FB7"/>
    <w:rsid w:val="00B94A43"/>
    <w:rsid w:val="00B9566B"/>
    <w:rsid w:val="00BA3613"/>
    <w:rsid w:val="00BA36C3"/>
    <w:rsid w:val="00BA48A1"/>
    <w:rsid w:val="00BB3007"/>
    <w:rsid w:val="00BB3491"/>
    <w:rsid w:val="00BB4B91"/>
    <w:rsid w:val="00BB6992"/>
    <w:rsid w:val="00BB744C"/>
    <w:rsid w:val="00BC15B2"/>
    <w:rsid w:val="00BC1DCB"/>
    <w:rsid w:val="00BC2195"/>
    <w:rsid w:val="00BC3AA0"/>
    <w:rsid w:val="00BC49E3"/>
    <w:rsid w:val="00BC513A"/>
    <w:rsid w:val="00BC5964"/>
    <w:rsid w:val="00BC797E"/>
    <w:rsid w:val="00BD268B"/>
    <w:rsid w:val="00BD28FF"/>
    <w:rsid w:val="00BD2927"/>
    <w:rsid w:val="00BE0239"/>
    <w:rsid w:val="00BE2886"/>
    <w:rsid w:val="00BF264D"/>
    <w:rsid w:val="00BF2D5D"/>
    <w:rsid w:val="00BF58EE"/>
    <w:rsid w:val="00BF668D"/>
    <w:rsid w:val="00BF6BEB"/>
    <w:rsid w:val="00C00596"/>
    <w:rsid w:val="00C00E03"/>
    <w:rsid w:val="00C01C3A"/>
    <w:rsid w:val="00C02F37"/>
    <w:rsid w:val="00C038A7"/>
    <w:rsid w:val="00C15892"/>
    <w:rsid w:val="00C16854"/>
    <w:rsid w:val="00C16879"/>
    <w:rsid w:val="00C20395"/>
    <w:rsid w:val="00C20D11"/>
    <w:rsid w:val="00C218B6"/>
    <w:rsid w:val="00C21E05"/>
    <w:rsid w:val="00C22AC4"/>
    <w:rsid w:val="00C2306C"/>
    <w:rsid w:val="00C2472E"/>
    <w:rsid w:val="00C25BF6"/>
    <w:rsid w:val="00C26520"/>
    <w:rsid w:val="00C307CD"/>
    <w:rsid w:val="00C31DA7"/>
    <w:rsid w:val="00C31E16"/>
    <w:rsid w:val="00C32A22"/>
    <w:rsid w:val="00C346D5"/>
    <w:rsid w:val="00C36B01"/>
    <w:rsid w:val="00C41FD9"/>
    <w:rsid w:val="00C421B1"/>
    <w:rsid w:val="00C43394"/>
    <w:rsid w:val="00C445BA"/>
    <w:rsid w:val="00C45F90"/>
    <w:rsid w:val="00C47940"/>
    <w:rsid w:val="00C47EE0"/>
    <w:rsid w:val="00C508CF"/>
    <w:rsid w:val="00C5246F"/>
    <w:rsid w:val="00C52D4A"/>
    <w:rsid w:val="00C52E3A"/>
    <w:rsid w:val="00C53FED"/>
    <w:rsid w:val="00C54DE7"/>
    <w:rsid w:val="00C56F5E"/>
    <w:rsid w:val="00C62CAD"/>
    <w:rsid w:val="00C63C36"/>
    <w:rsid w:val="00C649D2"/>
    <w:rsid w:val="00C64B40"/>
    <w:rsid w:val="00C71322"/>
    <w:rsid w:val="00C71E04"/>
    <w:rsid w:val="00C737A6"/>
    <w:rsid w:val="00C73EEA"/>
    <w:rsid w:val="00C81FE9"/>
    <w:rsid w:val="00C83B34"/>
    <w:rsid w:val="00C84CDB"/>
    <w:rsid w:val="00C852BC"/>
    <w:rsid w:val="00C85650"/>
    <w:rsid w:val="00C85B9E"/>
    <w:rsid w:val="00C86DD2"/>
    <w:rsid w:val="00C90562"/>
    <w:rsid w:val="00C914F7"/>
    <w:rsid w:val="00C92866"/>
    <w:rsid w:val="00C935F1"/>
    <w:rsid w:val="00C94BFF"/>
    <w:rsid w:val="00C94D92"/>
    <w:rsid w:val="00C9603F"/>
    <w:rsid w:val="00C96A42"/>
    <w:rsid w:val="00C979CD"/>
    <w:rsid w:val="00CA26D2"/>
    <w:rsid w:val="00CA2875"/>
    <w:rsid w:val="00CA2F33"/>
    <w:rsid w:val="00CA7A49"/>
    <w:rsid w:val="00CA7AB3"/>
    <w:rsid w:val="00CB1638"/>
    <w:rsid w:val="00CB1C27"/>
    <w:rsid w:val="00CB41E4"/>
    <w:rsid w:val="00CB57B3"/>
    <w:rsid w:val="00CB60D7"/>
    <w:rsid w:val="00CB779E"/>
    <w:rsid w:val="00CB7B92"/>
    <w:rsid w:val="00CC0E3E"/>
    <w:rsid w:val="00CC1C7A"/>
    <w:rsid w:val="00CC30A6"/>
    <w:rsid w:val="00CC397F"/>
    <w:rsid w:val="00CC5C93"/>
    <w:rsid w:val="00CC7BB4"/>
    <w:rsid w:val="00CD046D"/>
    <w:rsid w:val="00CD1251"/>
    <w:rsid w:val="00CD137D"/>
    <w:rsid w:val="00CD56CD"/>
    <w:rsid w:val="00CD719A"/>
    <w:rsid w:val="00CD7A46"/>
    <w:rsid w:val="00CE129A"/>
    <w:rsid w:val="00CE34D3"/>
    <w:rsid w:val="00CE379B"/>
    <w:rsid w:val="00CE47C5"/>
    <w:rsid w:val="00CE51D5"/>
    <w:rsid w:val="00CE7ED2"/>
    <w:rsid w:val="00CF05F7"/>
    <w:rsid w:val="00CF3CA0"/>
    <w:rsid w:val="00CF6215"/>
    <w:rsid w:val="00CF686D"/>
    <w:rsid w:val="00D00419"/>
    <w:rsid w:val="00D01943"/>
    <w:rsid w:val="00D02A30"/>
    <w:rsid w:val="00D036F3"/>
    <w:rsid w:val="00D102F4"/>
    <w:rsid w:val="00D10A7C"/>
    <w:rsid w:val="00D11946"/>
    <w:rsid w:val="00D11CEA"/>
    <w:rsid w:val="00D137B9"/>
    <w:rsid w:val="00D15956"/>
    <w:rsid w:val="00D1658D"/>
    <w:rsid w:val="00D1668E"/>
    <w:rsid w:val="00D174FB"/>
    <w:rsid w:val="00D17E0D"/>
    <w:rsid w:val="00D20F48"/>
    <w:rsid w:val="00D23DEF"/>
    <w:rsid w:val="00D24DD8"/>
    <w:rsid w:val="00D2668A"/>
    <w:rsid w:val="00D3062C"/>
    <w:rsid w:val="00D3117F"/>
    <w:rsid w:val="00D32222"/>
    <w:rsid w:val="00D35092"/>
    <w:rsid w:val="00D414AA"/>
    <w:rsid w:val="00D42EB0"/>
    <w:rsid w:val="00D50DE8"/>
    <w:rsid w:val="00D53CF2"/>
    <w:rsid w:val="00D541FA"/>
    <w:rsid w:val="00D544B7"/>
    <w:rsid w:val="00D54657"/>
    <w:rsid w:val="00D54684"/>
    <w:rsid w:val="00D60A52"/>
    <w:rsid w:val="00D60C5A"/>
    <w:rsid w:val="00D622F0"/>
    <w:rsid w:val="00D63A91"/>
    <w:rsid w:val="00D66061"/>
    <w:rsid w:val="00D66D77"/>
    <w:rsid w:val="00D70364"/>
    <w:rsid w:val="00D708DF"/>
    <w:rsid w:val="00D72350"/>
    <w:rsid w:val="00D72A0C"/>
    <w:rsid w:val="00D73B79"/>
    <w:rsid w:val="00D741FD"/>
    <w:rsid w:val="00D7571B"/>
    <w:rsid w:val="00D77192"/>
    <w:rsid w:val="00D83015"/>
    <w:rsid w:val="00D83753"/>
    <w:rsid w:val="00D85706"/>
    <w:rsid w:val="00D863F2"/>
    <w:rsid w:val="00D913E0"/>
    <w:rsid w:val="00D91434"/>
    <w:rsid w:val="00D91828"/>
    <w:rsid w:val="00D965DF"/>
    <w:rsid w:val="00D96D47"/>
    <w:rsid w:val="00D97AAE"/>
    <w:rsid w:val="00DA40A0"/>
    <w:rsid w:val="00DA5474"/>
    <w:rsid w:val="00DA7D9E"/>
    <w:rsid w:val="00DB0234"/>
    <w:rsid w:val="00DB0448"/>
    <w:rsid w:val="00DB1384"/>
    <w:rsid w:val="00DB1560"/>
    <w:rsid w:val="00DB34AA"/>
    <w:rsid w:val="00DB4014"/>
    <w:rsid w:val="00DB5102"/>
    <w:rsid w:val="00DC2846"/>
    <w:rsid w:val="00DC6AB9"/>
    <w:rsid w:val="00DD3C36"/>
    <w:rsid w:val="00DD65FD"/>
    <w:rsid w:val="00DE0988"/>
    <w:rsid w:val="00DE2CE8"/>
    <w:rsid w:val="00DE746F"/>
    <w:rsid w:val="00DF1E41"/>
    <w:rsid w:val="00DF3DB8"/>
    <w:rsid w:val="00DF4145"/>
    <w:rsid w:val="00DF740F"/>
    <w:rsid w:val="00E00376"/>
    <w:rsid w:val="00E01239"/>
    <w:rsid w:val="00E01C8D"/>
    <w:rsid w:val="00E03B41"/>
    <w:rsid w:val="00E048C7"/>
    <w:rsid w:val="00E05A36"/>
    <w:rsid w:val="00E0633E"/>
    <w:rsid w:val="00E11EDB"/>
    <w:rsid w:val="00E13FD0"/>
    <w:rsid w:val="00E141E4"/>
    <w:rsid w:val="00E15372"/>
    <w:rsid w:val="00E16341"/>
    <w:rsid w:val="00E16BF1"/>
    <w:rsid w:val="00E20A75"/>
    <w:rsid w:val="00E20C2D"/>
    <w:rsid w:val="00E214EC"/>
    <w:rsid w:val="00E22AE9"/>
    <w:rsid w:val="00E22B02"/>
    <w:rsid w:val="00E24BF4"/>
    <w:rsid w:val="00E26DD5"/>
    <w:rsid w:val="00E30256"/>
    <w:rsid w:val="00E309FD"/>
    <w:rsid w:val="00E327E2"/>
    <w:rsid w:val="00E34AF2"/>
    <w:rsid w:val="00E34EBC"/>
    <w:rsid w:val="00E372A0"/>
    <w:rsid w:val="00E374C1"/>
    <w:rsid w:val="00E40D21"/>
    <w:rsid w:val="00E41258"/>
    <w:rsid w:val="00E4318C"/>
    <w:rsid w:val="00E43695"/>
    <w:rsid w:val="00E446F6"/>
    <w:rsid w:val="00E50438"/>
    <w:rsid w:val="00E50A97"/>
    <w:rsid w:val="00E514DA"/>
    <w:rsid w:val="00E5312A"/>
    <w:rsid w:val="00E553A5"/>
    <w:rsid w:val="00E56D84"/>
    <w:rsid w:val="00E571A5"/>
    <w:rsid w:val="00E610E0"/>
    <w:rsid w:val="00E61A6E"/>
    <w:rsid w:val="00E63A16"/>
    <w:rsid w:val="00E63AA9"/>
    <w:rsid w:val="00E63DCD"/>
    <w:rsid w:val="00E642D5"/>
    <w:rsid w:val="00E66AAD"/>
    <w:rsid w:val="00E67E60"/>
    <w:rsid w:val="00E67ED4"/>
    <w:rsid w:val="00E70202"/>
    <w:rsid w:val="00E7034A"/>
    <w:rsid w:val="00E73768"/>
    <w:rsid w:val="00E745B1"/>
    <w:rsid w:val="00E75ABC"/>
    <w:rsid w:val="00E75B18"/>
    <w:rsid w:val="00E76598"/>
    <w:rsid w:val="00E77F02"/>
    <w:rsid w:val="00E81140"/>
    <w:rsid w:val="00E811B4"/>
    <w:rsid w:val="00E820D1"/>
    <w:rsid w:val="00E83591"/>
    <w:rsid w:val="00E84973"/>
    <w:rsid w:val="00E84B21"/>
    <w:rsid w:val="00E859A4"/>
    <w:rsid w:val="00E85C47"/>
    <w:rsid w:val="00E87059"/>
    <w:rsid w:val="00E871F4"/>
    <w:rsid w:val="00E90C60"/>
    <w:rsid w:val="00E95CFD"/>
    <w:rsid w:val="00E9644B"/>
    <w:rsid w:val="00EA3287"/>
    <w:rsid w:val="00EA5124"/>
    <w:rsid w:val="00EA55A1"/>
    <w:rsid w:val="00EA6599"/>
    <w:rsid w:val="00EB118B"/>
    <w:rsid w:val="00EB1AC2"/>
    <w:rsid w:val="00EB1BB1"/>
    <w:rsid w:val="00EB4156"/>
    <w:rsid w:val="00EB4408"/>
    <w:rsid w:val="00EB4C2A"/>
    <w:rsid w:val="00EB6F9C"/>
    <w:rsid w:val="00EB7732"/>
    <w:rsid w:val="00EC3A21"/>
    <w:rsid w:val="00EC451A"/>
    <w:rsid w:val="00EC4DE9"/>
    <w:rsid w:val="00EC5C50"/>
    <w:rsid w:val="00ED189C"/>
    <w:rsid w:val="00ED1B44"/>
    <w:rsid w:val="00ED1C11"/>
    <w:rsid w:val="00ED2263"/>
    <w:rsid w:val="00ED3FC4"/>
    <w:rsid w:val="00ED4C66"/>
    <w:rsid w:val="00ED4E7E"/>
    <w:rsid w:val="00ED4EE8"/>
    <w:rsid w:val="00ED6067"/>
    <w:rsid w:val="00EE12DA"/>
    <w:rsid w:val="00EE1CC3"/>
    <w:rsid w:val="00EE1F0C"/>
    <w:rsid w:val="00EE1F2D"/>
    <w:rsid w:val="00EE4B98"/>
    <w:rsid w:val="00EE6137"/>
    <w:rsid w:val="00EE68C2"/>
    <w:rsid w:val="00EF05F4"/>
    <w:rsid w:val="00EF0D55"/>
    <w:rsid w:val="00EF1B84"/>
    <w:rsid w:val="00EF3353"/>
    <w:rsid w:val="00EF5186"/>
    <w:rsid w:val="00EF6757"/>
    <w:rsid w:val="00F01885"/>
    <w:rsid w:val="00F037C5"/>
    <w:rsid w:val="00F04A73"/>
    <w:rsid w:val="00F05185"/>
    <w:rsid w:val="00F1172A"/>
    <w:rsid w:val="00F11E72"/>
    <w:rsid w:val="00F12682"/>
    <w:rsid w:val="00F1434E"/>
    <w:rsid w:val="00F14762"/>
    <w:rsid w:val="00F14A96"/>
    <w:rsid w:val="00F169FD"/>
    <w:rsid w:val="00F16BE3"/>
    <w:rsid w:val="00F2717E"/>
    <w:rsid w:val="00F305F6"/>
    <w:rsid w:val="00F33D3A"/>
    <w:rsid w:val="00F4062C"/>
    <w:rsid w:val="00F41085"/>
    <w:rsid w:val="00F41936"/>
    <w:rsid w:val="00F43B8E"/>
    <w:rsid w:val="00F43F85"/>
    <w:rsid w:val="00F45599"/>
    <w:rsid w:val="00F45F63"/>
    <w:rsid w:val="00F47E93"/>
    <w:rsid w:val="00F50DB0"/>
    <w:rsid w:val="00F52A47"/>
    <w:rsid w:val="00F543AE"/>
    <w:rsid w:val="00F575FB"/>
    <w:rsid w:val="00F5785A"/>
    <w:rsid w:val="00F6004D"/>
    <w:rsid w:val="00F6067E"/>
    <w:rsid w:val="00F60C05"/>
    <w:rsid w:val="00F64E17"/>
    <w:rsid w:val="00F65B02"/>
    <w:rsid w:val="00F67134"/>
    <w:rsid w:val="00F721E8"/>
    <w:rsid w:val="00F72584"/>
    <w:rsid w:val="00F72BC3"/>
    <w:rsid w:val="00F73926"/>
    <w:rsid w:val="00F741EC"/>
    <w:rsid w:val="00F7659D"/>
    <w:rsid w:val="00F768D6"/>
    <w:rsid w:val="00F775CB"/>
    <w:rsid w:val="00F81CCD"/>
    <w:rsid w:val="00F82644"/>
    <w:rsid w:val="00F86C98"/>
    <w:rsid w:val="00F86F5E"/>
    <w:rsid w:val="00F901E6"/>
    <w:rsid w:val="00F9115F"/>
    <w:rsid w:val="00F92638"/>
    <w:rsid w:val="00F92BE9"/>
    <w:rsid w:val="00F944F1"/>
    <w:rsid w:val="00F96DA6"/>
    <w:rsid w:val="00FA300F"/>
    <w:rsid w:val="00FA3F51"/>
    <w:rsid w:val="00FA4CD9"/>
    <w:rsid w:val="00FA52B5"/>
    <w:rsid w:val="00FA5D17"/>
    <w:rsid w:val="00FA7A49"/>
    <w:rsid w:val="00FB0C8A"/>
    <w:rsid w:val="00FB2F5B"/>
    <w:rsid w:val="00FB57D0"/>
    <w:rsid w:val="00FC072A"/>
    <w:rsid w:val="00FC0EF4"/>
    <w:rsid w:val="00FC2480"/>
    <w:rsid w:val="00FC3F35"/>
    <w:rsid w:val="00FD0E78"/>
    <w:rsid w:val="00FD1488"/>
    <w:rsid w:val="00FD2634"/>
    <w:rsid w:val="00FD313D"/>
    <w:rsid w:val="00FD34F3"/>
    <w:rsid w:val="00FD50C4"/>
    <w:rsid w:val="00FD670A"/>
    <w:rsid w:val="00FE14FF"/>
    <w:rsid w:val="00FE1999"/>
    <w:rsid w:val="00FE2A46"/>
    <w:rsid w:val="00FE38A8"/>
    <w:rsid w:val="00FE3A36"/>
    <w:rsid w:val="00FE4245"/>
    <w:rsid w:val="00FF0190"/>
    <w:rsid w:val="00FF03C5"/>
    <w:rsid w:val="00FF67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0014CA"/>
  <w15:docId w15:val="{B94C2576-DB4C-4D33-90F0-03BA5ADB2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MS Mincho"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0FD4"/>
    <w:rPr>
      <w:rFonts w:ascii="Calibri" w:hAnsi="Calibri" w:cs="Times New Roman"/>
      <w:lang w:eastAsia="ja-JP"/>
    </w:rPr>
  </w:style>
  <w:style w:type="paragraph" w:styleId="Heading1">
    <w:name w:val="heading 1"/>
    <w:basedOn w:val="Normal"/>
    <w:next w:val="Normal"/>
    <w:link w:val="Heading1Char"/>
    <w:qFormat/>
    <w:rsid w:val="00F43F85"/>
    <w:pPr>
      <w:keepNext/>
      <w:spacing w:before="240" w:after="60"/>
      <w:outlineLvl w:val="0"/>
    </w:pPr>
    <w:rPr>
      <w:rFonts w:ascii="Calibri Light" w:eastAsia="Yu Gothic Light" w:hAnsi="Calibri Light"/>
      <w:b/>
      <w:bCs/>
      <w:kern w:val="32"/>
      <w:sz w:val="32"/>
      <w:szCs w:val="32"/>
      <w:lang w:eastAsia="x-none"/>
    </w:rPr>
  </w:style>
  <w:style w:type="paragraph" w:styleId="Heading2">
    <w:name w:val="heading 2"/>
    <w:basedOn w:val="Normal"/>
    <w:next w:val="Normal"/>
    <w:link w:val="Heading2Char"/>
    <w:unhideWhenUsed/>
    <w:qFormat/>
    <w:rsid w:val="00F43F85"/>
    <w:pPr>
      <w:keepNext/>
      <w:spacing w:before="240" w:after="60"/>
      <w:outlineLvl w:val="1"/>
    </w:pPr>
    <w:rPr>
      <w:rFonts w:ascii="Calibri Light" w:eastAsia="Yu Gothic Light" w:hAnsi="Calibri Light"/>
      <w:b/>
      <w:bCs/>
      <w:i/>
      <w:iCs/>
      <w:sz w:val="28"/>
      <w:szCs w:val="28"/>
      <w:lang w:eastAsia="x-none"/>
    </w:rPr>
  </w:style>
  <w:style w:type="paragraph" w:styleId="Heading3">
    <w:name w:val="heading 3"/>
    <w:basedOn w:val="Normal"/>
    <w:next w:val="Normal"/>
    <w:link w:val="Heading3Char"/>
    <w:unhideWhenUsed/>
    <w:qFormat/>
    <w:rsid w:val="00F43F85"/>
    <w:pPr>
      <w:keepNext/>
      <w:spacing w:before="240" w:after="60"/>
      <w:outlineLvl w:val="2"/>
    </w:pPr>
    <w:rPr>
      <w:rFonts w:ascii="Calibri Light" w:eastAsia="Yu Gothic Light" w:hAnsi="Calibri Light"/>
      <w:b/>
      <w:bCs/>
      <w:sz w:val="26"/>
      <w:szCs w:val="26"/>
      <w:lang w:eastAsia="x-none"/>
    </w:rPr>
  </w:style>
  <w:style w:type="paragraph" w:styleId="Heading4">
    <w:name w:val="heading 4"/>
    <w:basedOn w:val="TOC4"/>
    <w:link w:val="Heading4Char"/>
    <w:autoRedefine/>
    <w:qFormat/>
    <w:rsid w:val="00F43F85"/>
    <w:pPr>
      <w:keepNext/>
      <w:spacing w:before="120" w:after="0" w:line="288" w:lineRule="auto"/>
      <w:ind w:left="0"/>
      <w:contextualSpacing/>
      <w:jc w:val="both"/>
      <w:outlineLvl w:val="3"/>
    </w:pPr>
    <w:rPr>
      <w:rFonts w:ascii="Times New Roman" w:eastAsia="Calibri" w:hAnsi="Times New Roman"/>
      <w:b/>
      <w:bCs/>
      <w:i/>
      <w:sz w:val="26"/>
      <w:szCs w:val="26"/>
      <w:lang w:val="nl-NL" w:eastAsia="x-none"/>
    </w:rPr>
  </w:style>
  <w:style w:type="paragraph" w:styleId="Heading5">
    <w:name w:val="heading 5"/>
    <w:basedOn w:val="Normal"/>
    <w:next w:val="Normal"/>
    <w:link w:val="Heading5Char"/>
    <w:qFormat/>
    <w:rsid w:val="0053117E"/>
    <w:pPr>
      <w:spacing w:before="240" w:after="60" w:line="259" w:lineRule="auto"/>
      <w:ind w:left="1008" w:hanging="1008"/>
      <w:jc w:val="both"/>
      <w:outlineLvl w:val="4"/>
    </w:pPr>
    <w:rPr>
      <w:rFonts w:ascii="Times New Roman" w:eastAsia="Times New Roman" w:hAnsi="Times New Roman"/>
      <w:bCs/>
      <w:i/>
      <w:iCs/>
      <w:sz w:val="26"/>
      <w:szCs w:val="26"/>
      <w:lang w:eastAsia="en-US"/>
    </w:rPr>
  </w:style>
  <w:style w:type="paragraph" w:styleId="Heading6">
    <w:name w:val="heading 6"/>
    <w:basedOn w:val="Normal"/>
    <w:next w:val="Normal"/>
    <w:link w:val="Heading6Char"/>
    <w:qFormat/>
    <w:rsid w:val="0053117E"/>
    <w:pPr>
      <w:spacing w:before="240" w:after="60" w:line="259" w:lineRule="auto"/>
      <w:ind w:left="1152" w:hanging="1152"/>
      <w:jc w:val="both"/>
      <w:outlineLvl w:val="5"/>
    </w:pPr>
    <w:rPr>
      <w:rFonts w:eastAsia="Times New Roman"/>
      <w:b/>
      <w:bCs/>
      <w:lang w:eastAsia="en-US"/>
    </w:rPr>
  </w:style>
  <w:style w:type="paragraph" w:styleId="Heading7">
    <w:name w:val="heading 7"/>
    <w:basedOn w:val="Normal"/>
    <w:next w:val="Normal"/>
    <w:link w:val="Heading7Char"/>
    <w:qFormat/>
    <w:rsid w:val="0053117E"/>
    <w:pPr>
      <w:spacing w:before="240" w:after="60" w:line="259" w:lineRule="auto"/>
      <w:ind w:left="1296" w:hanging="1296"/>
      <w:jc w:val="both"/>
      <w:outlineLvl w:val="6"/>
    </w:pPr>
    <w:rPr>
      <w:rFonts w:eastAsia="Times New Roman"/>
      <w:sz w:val="24"/>
      <w:szCs w:val="24"/>
      <w:lang w:eastAsia="en-US"/>
    </w:rPr>
  </w:style>
  <w:style w:type="paragraph" w:styleId="Heading8">
    <w:name w:val="heading 8"/>
    <w:basedOn w:val="Normal"/>
    <w:next w:val="Normal"/>
    <w:link w:val="Heading8Char"/>
    <w:qFormat/>
    <w:rsid w:val="0053117E"/>
    <w:pPr>
      <w:spacing w:before="240" w:after="60" w:line="259" w:lineRule="auto"/>
      <w:ind w:left="1440" w:hanging="1440"/>
      <w:jc w:val="both"/>
      <w:outlineLvl w:val="7"/>
    </w:pPr>
    <w:rPr>
      <w:rFonts w:eastAsia="Times New Roman"/>
      <w:i/>
      <w:iCs/>
      <w:sz w:val="24"/>
      <w:szCs w:val="24"/>
      <w:lang w:eastAsia="en-US"/>
    </w:rPr>
  </w:style>
  <w:style w:type="paragraph" w:styleId="Heading9">
    <w:name w:val="heading 9"/>
    <w:basedOn w:val="Normal"/>
    <w:next w:val="Normal"/>
    <w:link w:val="Heading9Char"/>
    <w:qFormat/>
    <w:rsid w:val="0053117E"/>
    <w:pPr>
      <w:spacing w:before="240" w:after="60" w:line="259" w:lineRule="auto"/>
      <w:ind w:left="1584" w:hanging="1584"/>
      <w:jc w:val="both"/>
      <w:outlineLvl w:val="8"/>
    </w:pPr>
    <w:rPr>
      <w:rFonts w:ascii="Calibri Light" w:eastAsia="Times New Roman" w:hAnsi="Calibri Light"/>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3F85"/>
    <w:rPr>
      <w:rFonts w:ascii="Calibri Light" w:eastAsia="Yu Gothic Light" w:hAnsi="Calibri Light" w:cs="Times New Roman"/>
      <w:b/>
      <w:bCs/>
      <w:kern w:val="32"/>
      <w:sz w:val="32"/>
      <w:szCs w:val="32"/>
      <w:lang w:eastAsia="x-none"/>
    </w:rPr>
  </w:style>
  <w:style w:type="character" w:customStyle="1" w:styleId="Heading2Char">
    <w:name w:val="Heading 2 Char"/>
    <w:basedOn w:val="DefaultParagraphFont"/>
    <w:link w:val="Heading2"/>
    <w:uiPriority w:val="9"/>
    <w:semiHidden/>
    <w:rsid w:val="00F43F85"/>
    <w:rPr>
      <w:rFonts w:ascii="Calibri Light" w:eastAsia="Yu Gothic Light" w:hAnsi="Calibri Light" w:cs="Times New Roman"/>
      <w:b/>
      <w:bCs/>
      <w:i/>
      <w:iCs/>
      <w:sz w:val="28"/>
      <w:szCs w:val="28"/>
      <w:lang w:eastAsia="x-none"/>
    </w:rPr>
  </w:style>
  <w:style w:type="character" w:customStyle="1" w:styleId="Heading3Char">
    <w:name w:val="Heading 3 Char"/>
    <w:basedOn w:val="DefaultParagraphFont"/>
    <w:link w:val="Heading3"/>
    <w:rsid w:val="00F43F85"/>
    <w:rPr>
      <w:rFonts w:ascii="Calibri Light" w:eastAsia="Yu Gothic Light" w:hAnsi="Calibri Light" w:cs="Times New Roman"/>
      <w:b/>
      <w:bCs/>
      <w:sz w:val="26"/>
      <w:szCs w:val="26"/>
      <w:lang w:eastAsia="x-none"/>
    </w:rPr>
  </w:style>
  <w:style w:type="character" w:customStyle="1" w:styleId="Heading4Char">
    <w:name w:val="Heading 4 Char"/>
    <w:basedOn w:val="DefaultParagraphFont"/>
    <w:link w:val="Heading4"/>
    <w:rsid w:val="00F43F85"/>
    <w:rPr>
      <w:rFonts w:ascii="Times New Roman" w:eastAsia="Calibri" w:hAnsi="Times New Roman" w:cs="Times New Roman"/>
      <w:b/>
      <w:bCs/>
      <w:i/>
      <w:sz w:val="26"/>
      <w:szCs w:val="26"/>
      <w:lang w:val="nl-NL" w:eastAsia="x-none"/>
    </w:rPr>
  </w:style>
  <w:style w:type="paragraph" w:styleId="BalloonText">
    <w:name w:val="Balloon Text"/>
    <w:basedOn w:val="Normal"/>
    <w:link w:val="BalloonTextChar"/>
    <w:uiPriority w:val="99"/>
    <w:semiHidden/>
    <w:unhideWhenUsed/>
    <w:rsid w:val="00F43F85"/>
    <w:pPr>
      <w:spacing w:after="0" w:line="240" w:lineRule="auto"/>
    </w:pPr>
    <w:rPr>
      <w:rFonts w:ascii="Tahoma" w:hAnsi="Tahoma"/>
      <w:sz w:val="16"/>
      <w:szCs w:val="16"/>
      <w:lang w:val="x-none" w:eastAsia="x-none"/>
    </w:rPr>
  </w:style>
  <w:style w:type="character" w:customStyle="1" w:styleId="BalloonTextChar">
    <w:name w:val="Balloon Text Char"/>
    <w:basedOn w:val="DefaultParagraphFont"/>
    <w:link w:val="BalloonText"/>
    <w:uiPriority w:val="99"/>
    <w:semiHidden/>
    <w:rsid w:val="00F43F85"/>
    <w:rPr>
      <w:rFonts w:ascii="Tahoma" w:eastAsia="MS Mincho" w:hAnsi="Tahoma" w:cs="Times New Roman"/>
      <w:sz w:val="16"/>
      <w:szCs w:val="16"/>
      <w:lang w:val="x-none" w:eastAsia="x-none"/>
    </w:rPr>
  </w:style>
  <w:style w:type="table" w:styleId="TableGrid">
    <w:name w:val="Table Grid"/>
    <w:basedOn w:val="TableNormal"/>
    <w:qFormat/>
    <w:rsid w:val="00F43F85"/>
    <w:pPr>
      <w:spacing w:after="0" w:line="240" w:lineRule="auto"/>
    </w:pPr>
    <w:rPr>
      <w:rFonts w:ascii="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ference">
    <w:name w:val="Reference"/>
    <w:rsid w:val="00F43F85"/>
    <w:pPr>
      <w:tabs>
        <w:tab w:val="left" w:pos="709"/>
      </w:tabs>
      <w:spacing w:after="0" w:line="240" w:lineRule="auto"/>
      <w:ind w:left="567" w:hanging="567"/>
      <w:jc w:val="both"/>
    </w:pPr>
    <w:rPr>
      <w:rFonts w:ascii="Times" w:eastAsia="SimSun" w:hAnsi="Times" w:cs="Times New Roman"/>
      <w:color w:val="000000"/>
      <w:lang w:val="en-GB"/>
    </w:rPr>
  </w:style>
  <w:style w:type="paragraph" w:styleId="Quote">
    <w:name w:val="Quote"/>
    <w:aliases w:val="BẢNG"/>
    <w:basedOn w:val="Normal"/>
    <w:next w:val="Normal"/>
    <w:link w:val="QuoteChar"/>
    <w:uiPriority w:val="29"/>
    <w:qFormat/>
    <w:rsid w:val="00F43F85"/>
    <w:pPr>
      <w:spacing w:after="0" w:line="240" w:lineRule="auto"/>
      <w:jc w:val="center"/>
    </w:pPr>
    <w:rPr>
      <w:rFonts w:ascii="Times New Roman" w:eastAsia="Times New Roman" w:hAnsi="Times New Roman"/>
      <w:iCs/>
      <w:color w:val="000000"/>
      <w:sz w:val="26"/>
      <w:szCs w:val="24"/>
      <w:lang w:val="x-none" w:eastAsia="x-none"/>
    </w:rPr>
  </w:style>
  <w:style w:type="character" w:customStyle="1" w:styleId="QuoteChar">
    <w:name w:val="Quote Char"/>
    <w:aliases w:val="BẢNG Char"/>
    <w:basedOn w:val="DefaultParagraphFont"/>
    <w:link w:val="Quote"/>
    <w:uiPriority w:val="29"/>
    <w:rsid w:val="00F43F85"/>
    <w:rPr>
      <w:rFonts w:ascii="Times New Roman" w:eastAsia="Times New Roman" w:hAnsi="Times New Roman" w:cs="Times New Roman"/>
      <w:iCs/>
      <w:color w:val="000000"/>
      <w:sz w:val="26"/>
      <w:szCs w:val="24"/>
      <w:lang w:val="x-none" w:eastAsia="x-none"/>
    </w:rPr>
  </w:style>
  <w:style w:type="paragraph" w:styleId="ListParagraph">
    <w:name w:val="List Paragraph"/>
    <w:aliases w:val="List Paragraph level1,bullet"/>
    <w:basedOn w:val="Normal"/>
    <w:link w:val="ListParagraphChar"/>
    <w:uiPriority w:val="34"/>
    <w:qFormat/>
    <w:rsid w:val="00F43F85"/>
    <w:pPr>
      <w:spacing w:after="0" w:line="240" w:lineRule="auto"/>
      <w:ind w:left="720"/>
      <w:contextualSpacing/>
    </w:pPr>
    <w:rPr>
      <w:rFonts w:eastAsia="Times New Roman"/>
      <w:sz w:val="24"/>
      <w:szCs w:val="24"/>
      <w:lang w:val="x-none" w:eastAsia="x-none"/>
    </w:rPr>
  </w:style>
  <w:style w:type="character" w:customStyle="1" w:styleId="ListParagraphChar">
    <w:name w:val="List Paragraph Char"/>
    <w:aliases w:val="List Paragraph level1 Char,bullet Char"/>
    <w:link w:val="ListParagraph"/>
    <w:uiPriority w:val="34"/>
    <w:rsid w:val="00F43F85"/>
    <w:rPr>
      <w:rFonts w:ascii="Calibri" w:eastAsia="Times New Roman" w:hAnsi="Calibri" w:cs="Times New Roman"/>
      <w:sz w:val="24"/>
      <w:szCs w:val="24"/>
      <w:lang w:val="x-none" w:eastAsia="x-none"/>
    </w:rPr>
  </w:style>
  <w:style w:type="character" w:customStyle="1" w:styleId="fontstyle01">
    <w:name w:val="fontstyle01"/>
    <w:rsid w:val="00F43F85"/>
    <w:rPr>
      <w:rFonts w:ascii="ArialMT" w:hAnsi="ArialMT" w:hint="default"/>
      <w:b w:val="0"/>
      <w:bCs w:val="0"/>
      <w:i w:val="0"/>
      <w:iCs w:val="0"/>
      <w:color w:val="000000"/>
      <w:sz w:val="28"/>
      <w:szCs w:val="28"/>
    </w:rPr>
  </w:style>
  <w:style w:type="paragraph" w:customStyle="1" w:styleId="TableParagraph">
    <w:name w:val="Table Paragraph"/>
    <w:basedOn w:val="Normal"/>
    <w:autoRedefine/>
    <w:uiPriority w:val="1"/>
    <w:qFormat/>
    <w:rsid w:val="00F43F85"/>
    <w:pPr>
      <w:widowControl w:val="0"/>
      <w:spacing w:after="0" w:line="240" w:lineRule="auto"/>
      <w:jc w:val="center"/>
    </w:pPr>
    <w:rPr>
      <w:rFonts w:ascii="Times New Roman" w:eastAsia="Times New Roman" w:hAnsi="Times New Roman"/>
      <w:sz w:val="28"/>
      <w:szCs w:val="26"/>
      <w:lang w:val="it-IT" w:eastAsia="en-US"/>
    </w:rPr>
  </w:style>
  <w:style w:type="paragraph" w:customStyle="1" w:styleId="Bng">
    <w:name w:val="Bảng"/>
    <w:basedOn w:val="Normal"/>
    <w:autoRedefine/>
    <w:qFormat/>
    <w:rsid w:val="00D85706"/>
    <w:pPr>
      <w:spacing w:before="120" w:after="0" w:line="240" w:lineRule="auto"/>
      <w:jc w:val="center"/>
    </w:pPr>
    <w:rPr>
      <w:rFonts w:ascii="Times New Roman" w:eastAsia="Times New Roman" w:hAnsi="Times New Roman"/>
      <w:color w:val="000000"/>
      <w:sz w:val="24"/>
      <w:szCs w:val="24"/>
      <w:lang w:eastAsia="en-US"/>
    </w:rPr>
  </w:style>
  <w:style w:type="paragraph" w:styleId="TOC4">
    <w:name w:val="toc 4"/>
    <w:basedOn w:val="Normal"/>
    <w:next w:val="Normal"/>
    <w:autoRedefine/>
    <w:uiPriority w:val="39"/>
    <w:semiHidden/>
    <w:unhideWhenUsed/>
    <w:rsid w:val="00F43F85"/>
    <w:pPr>
      <w:ind w:left="660"/>
    </w:pPr>
  </w:style>
  <w:style w:type="paragraph" w:styleId="HTMLPreformatted">
    <w:name w:val="HTML Preformatted"/>
    <w:basedOn w:val="Normal"/>
    <w:link w:val="HTMLPreformattedChar"/>
    <w:uiPriority w:val="99"/>
    <w:unhideWhenUsed/>
    <w:rsid w:val="00F43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x-none"/>
    </w:rPr>
  </w:style>
  <w:style w:type="character" w:customStyle="1" w:styleId="HTMLPreformattedChar">
    <w:name w:val="HTML Preformatted Char"/>
    <w:basedOn w:val="DefaultParagraphFont"/>
    <w:link w:val="HTMLPreformatted"/>
    <w:uiPriority w:val="99"/>
    <w:rsid w:val="00F43F85"/>
    <w:rPr>
      <w:rFonts w:ascii="Courier New" w:eastAsia="Times New Roman" w:hAnsi="Courier New" w:cs="Times New Roman"/>
      <w:sz w:val="20"/>
      <w:szCs w:val="20"/>
      <w:lang w:eastAsia="x-none"/>
    </w:rPr>
  </w:style>
  <w:style w:type="paragraph" w:styleId="Header">
    <w:name w:val="header"/>
    <w:basedOn w:val="Normal"/>
    <w:link w:val="HeaderChar"/>
    <w:uiPriority w:val="99"/>
    <w:unhideWhenUsed/>
    <w:rsid w:val="00F43F85"/>
    <w:pPr>
      <w:tabs>
        <w:tab w:val="center" w:pos="4680"/>
        <w:tab w:val="right" w:pos="9360"/>
      </w:tabs>
    </w:pPr>
  </w:style>
  <w:style w:type="character" w:customStyle="1" w:styleId="HeaderChar">
    <w:name w:val="Header Char"/>
    <w:basedOn w:val="DefaultParagraphFont"/>
    <w:link w:val="Header"/>
    <w:uiPriority w:val="99"/>
    <w:rsid w:val="00F43F85"/>
    <w:rPr>
      <w:rFonts w:ascii="Calibri" w:eastAsia="MS Mincho" w:hAnsi="Calibri" w:cs="Times New Roman"/>
      <w:lang w:eastAsia="ja-JP"/>
    </w:rPr>
  </w:style>
  <w:style w:type="paragraph" w:styleId="Footer">
    <w:name w:val="footer"/>
    <w:basedOn w:val="Normal"/>
    <w:link w:val="FooterChar"/>
    <w:uiPriority w:val="99"/>
    <w:unhideWhenUsed/>
    <w:rsid w:val="00F43F85"/>
    <w:pPr>
      <w:tabs>
        <w:tab w:val="center" w:pos="4680"/>
        <w:tab w:val="right" w:pos="9360"/>
      </w:tabs>
    </w:pPr>
  </w:style>
  <w:style w:type="character" w:customStyle="1" w:styleId="FooterChar">
    <w:name w:val="Footer Char"/>
    <w:basedOn w:val="DefaultParagraphFont"/>
    <w:link w:val="Footer"/>
    <w:uiPriority w:val="99"/>
    <w:rsid w:val="00F43F85"/>
    <w:rPr>
      <w:rFonts w:ascii="Calibri" w:eastAsia="MS Mincho" w:hAnsi="Calibri" w:cs="Times New Roman"/>
      <w:lang w:eastAsia="ja-JP"/>
    </w:rPr>
  </w:style>
  <w:style w:type="character" w:styleId="CommentReference">
    <w:name w:val="annotation reference"/>
    <w:uiPriority w:val="99"/>
    <w:semiHidden/>
    <w:unhideWhenUsed/>
    <w:rsid w:val="00F43F85"/>
    <w:rPr>
      <w:sz w:val="16"/>
      <w:szCs w:val="16"/>
    </w:rPr>
  </w:style>
  <w:style w:type="paragraph" w:styleId="CommentText">
    <w:name w:val="annotation text"/>
    <w:basedOn w:val="Normal"/>
    <w:link w:val="CommentTextChar"/>
    <w:uiPriority w:val="99"/>
    <w:semiHidden/>
    <w:unhideWhenUsed/>
    <w:rsid w:val="00F43F85"/>
    <w:rPr>
      <w:sz w:val="20"/>
      <w:szCs w:val="20"/>
    </w:rPr>
  </w:style>
  <w:style w:type="character" w:customStyle="1" w:styleId="CommentTextChar">
    <w:name w:val="Comment Text Char"/>
    <w:basedOn w:val="DefaultParagraphFont"/>
    <w:link w:val="CommentText"/>
    <w:uiPriority w:val="99"/>
    <w:semiHidden/>
    <w:rsid w:val="00F43F85"/>
    <w:rPr>
      <w:rFonts w:ascii="Calibri" w:eastAsia="MS Mincho" w:hAnsi="Calibri" w:cs="Times New Roman"/>
      <w:sz w:val="20"/>
      <w:szCs w:val="20"/>
      <w:lang w:eastAsia="ja-JP"/>
    </w:rPr>
  </w:style>
  <w:style w:type="paragraph" w:styleId="CommentSubject">
    <w:name w:val="annotation subject"/>
    <w:basedOn w:val="CommentText"/>
    <w:next w:val="CommentText"/>
    <w:link w:val="CommentSubjectChar"/>
    <w:uiPriority w:val="99"/>
    <w:semiHidden/>
    <w:unhideWhenUsed/>
    <w:rsid w:val="00F43F85"/>
    <w:rPr>
      <w:b/>
      <w:bCs/>
    </w:rPr>
  </w:style>
  <w:style w:type="character" w:customStyle="1" w:styleId="CommentSubjectChar">
    <w:name w:val="Comment Subject Char"/>
    <w:basedOn w:val="CommentTextChar"/>
    <w:link w:val="CommentSubject"/>
    <w:uiPriority w:val="99"/>
    <w:semiHidden/>
    <w:rsid w:val="00F43F85"/>
    <w:rPr>
      <w:rFonts w:ascii="Calibri" w:eastAsia="MS Mincho" w:hAnsi="Calibri" w:cs="Times New Roman"/>
      <w:b/>
      <w:bCs/>
      <w:sz w:val="20"/>
      <w:szCs w:val="20"/>
      <w:lang w:eastAsia="ja-JP"/>
    </w:rPr>
  </w:style>
  <w:style w:type="paragraph" w:styleId="Revision">
    <w:name w:val="Revision"/>
    <w:hidden/>
    <w:uiPriority w:val="99"/>
    <w:semiHidden/>
    <w:rsid w:val="00F43F85"/>
    <w:pPr>
      <w:spacing w:after="0" w:line="240" w:lineRule="auto"/>
    </w:pPr>
    <w:rPr>
      <w:rFonts w:ascii="Calibri" w:hAnsi="Calibri" w:cs="Times New Roman"/>
      <w:lang w:eastAsia="ja-JP"/>
    </w:rPr>
  </w:style>
  <w:style w:type="paragraph" w:customStyle="1" w:styleId="pnormal">
    <w:name w:val="p_normal"/>
    <w:basedOn w:val="Normal"/>
    <w:rsid w:val="003358CE"/>
    <w:pPr>
      <w:spacing w:before="100" w:beforeAutospacing="1" w:after="100" w:afterAutospacing="1" w:line="240" w:lineRule="auto"/>
    </w:pPr>
    <w:rPr>
      <w:rFonts w:ascii="Times New Roman" w:eastAsia="Times New Roman" w:hAnsi="Times New Roman"/>
      <w:sz w:val="24"/>
      <w:szCs w:val="24"/>
      <w:lang w:eastAsia="en-US"/>
    </w:rPr>
  </w:style>
  <w:style w:type="paragraph" w:customStyle="1" w:styleId="pimage">
    <w:name w:val="p_image"/>
    <w:basedOn w:val="Normal"/>
    <w:rsid w:val="003358CE"/>
    <w:pPr>
      <w:spacing w:before="100" w:beforeAutospacing="1" w:after="100" w:afterAutospacing="1" w:line="240" w:lineRule="auto"/>
    </w:pPr>
    <w:rPr>
      <w:rFonts w:ascii="Times New Roman" w:eastAsia="Times New Roman" w:hAnsi="Times New Roman"/>
      <w:sz w:val="24"/>
      <w:szCs w:val="24"/>
      <w:lang w:eastAsia="en-US"/>
    </w:rPr>
  </w:style>
  <w:style w:type="paragraph" w:customStyle="1" w:styleId="ptablecontent">
    <w:name w:val="p_tablecontent"/>
    <w:basedOn w:val="Normal"/>
    <w:rsid w:val="003358CE"/>
    <w:pPr>
      <w:spacing w:before="100" w:beforeAutospacing="1" w:after="100" w:afterAutospacing="1" w:line="240" w:lineRule="auto"/>
    </w:pPr>
    <w:rPr>
      <w:rFonts w:ascii="Times New Roman" w:eastAsia="Times New Roman" w:hAnsi="Times New Roman"/>
      <w:sz w:val="24"/>
      <w:szCs w:val="24"/>
      <w:lang w:eastAsia="en-US"/>
    </w:rPr>
  </w:style>
  <w:style w:type="character" w:customStyle="1" w:styleId="ftablecontent">
    <w:name w:val="f_tablecontent"/>
    <w:basedOn w:val="DefaultParagraphFont"/>
    <w:rsid w:val="003358CE"/>
  </w:style>
  <w:style w:type="paragraph" w:styleId="NormalWeb">
    <w:name w:val="Normal (Web)"/>
    <w:basedOn w:val="Normal"/>
    <w:uiPriority w:val="99"/>
    <w:semiHidden/>
    <w:unhideWhenUsed/>
    <w:rsid w:val="003358CE"/>
    <w:pPr>
      <w:spacing w:before="100" w:beforeAutospacing="1" w:after="100" w:afterAutospacing="1" w:line="240" w:lineRule="auto"/>
    </w:pPr>
    <w:rPr>
      <w:rFonts w:ascii="Times New Roman" w:eastAsia="Times New Roman" w:hAnsi="Times New Roman"/>
      <w:sz w:val="24"/>
      <w:szCs w:val="24"/>
      <w:lang w:eastAsia="en-US"/>
    </w:rPr>
  </w:style>
  <w:style w:type="character" w:styleId="Hyperlink">
    <w:name w:val="Hyperlink"/>
    <w:basedOn w:val="DefaultParagraphFont"/>
    <w:uiPriority w:val="99"/>
    <w:unhideWhenUsed/>
    <w:rsid w:val="003358CE"/>
    <w:rPr>
      <w:color w:val="0000FF"/>
      <w:u w:val="single"/>
    </w:rPr>
  </w:style>
  <w:style w:type="character" w:customStyle="1" w:styleId="fontstyle21">
    <w:name w:val="fontstyle21"/>
    <w:basedOn w:val="DefaultParagraphFont"/>
    <w:rsid w:val="001258C5"/>
    <w:rPr>
      <w:rFonts w:ascii="AdvPSNBI" w:hAnsi="AdvPSNBI" w:hint="default"/>
      <w:b w:val="0"/>
      <w:bCs w:val="0"/>
      <w:i w:val="0"/>
      <w:iCs w:val="0"/>
      <w:color w:val="000000"/>
      <w:sz w:val="20"/>
      <w:szCs w:val="20"/>
    </w:rPr>
  </w:style>
  <w:style w:type="character" w:customStyle="1" w:styleId="fontstyle31">
    <w:name w:val="fontstyle31"/>
    <w:basedOn w:val="DefaultParagraphFont"/>
    <w:rsid w:val="001258C5"/>
    <w:rPr>
      <w:rFonts w:ascii="AdvP4C4E74" w:hAnsi="AdvP4C4E74" w:hint="default"/>
      <w:b w:val="0"/>
      <w:bCs w:val="0"/>
      <w:i w:val="0"/>
      <w:iCs w:val="0"/>
      <w:color w:val="000000"/>
      <w:sz w:val="20"/>
      <w:szCs w:val="20"/>
    </w:rPr>
  </w:style>
  <w:style w:type="character" w:customStyle="1" w:styleId="fontstyle41">
    <w:name w:val="fontstyle41"/>
    <w:basedOn w:val="DefaultParagraphFont"/>
    <w:rsid w:val="001258C5"/>
    <w:rPr>
      <w:rFonts w:ascii="AdvP4C4E51" w:hAnsi="AdvP4C4E51" w:hint="default"/>
      <w:b w:val="0"/>
      <w:bCs w:val="0"/>
      <w:i w:val="0"/>
      <w:iCs w:val="0"/>
      <w:color w:val="000000"/>
      <w:sz w:val="20"/>
      <w:szCs w:val="20"/>
    </w:rPr>
  </w:style>
  <w:style w:type="character" w:customStyle="1" w:styleId="fontstyle51">
    <w:name w:val="fontstyle51"/>
    <w:basedOn w:val="DefaultParagraphFont"/>
    <w:rsid w:val="001258C5"/>
    <w:rPr>
      <w:rFonts w:ascii="AdvSTP_PSTimR" w:hAnsi="AdvSTP_PSTimR" w:hint="default"/>
      <w:b w:val="0"/>
      <w:bCs w:val="0"/>
      <w:i w:val="0"/>
      <w:iCs w:val="0"/>
      <w:color w:val="000000"/>
      <w:sz w:val="20"/>
      <w:szCs w:val="20"/>
    </w:rPr>
  </w:style>
  <w:style w:type="character" w:customStyle="1" w:styleId="fontstyle11">
    <w:name w:val="fontstyle11"/>
    <w:basedOn w:val="DefaultParagraphFont"/>
    <w:rsid w:val="003D2D41"/>
    <w:rPr>
      <w:rFonts w:ascii="AdvPSNBI" w:hAnsi="AdvPSNBI" w:hint="default"/>
      <w:b w:val="0"/>
      <w:bCs w:val="0"/>
      <w:i w:val="0"/>
      <w:iCs w:val="0"/>
      <w:color w:val="000000"/>
      <w:sz w:val="20"/>
      <w:szCs w:val="20"/>
    </w:rPr>
  </w:style>
  <w:style w:type="character" w:customStyle="1" w:styleId="jlqj4b">
    <w:name w:val="jlqj4b"/>
    <w:basedOn w:val="DefaultParagraphFont"/>
    <w:rsid w:val="00ED4C66"/>
  </w:style>
  <w:style w:type="character" w:styleId="FollowedHyperlink">
    <w:name w:val="FollowedHyperlink"/>
    <w:basedOn w:val="DefaultParagraphFont"/>
    <w:uiPriority w:val="99"/>
    <w:semiHidden/>
    <w:unhideWhenUsed/>
    <w:rsid w:val="0005129E"/>
    <w:rPr>
      <w:color w:val="800080" w:themeColor="followedHyperlink"/>
      <w:u w:val="single"/>
    </w:rPr>
  </w:style>
  <w:style w:type="character" w:customStyle="1" w:styleId="UnresolvedMention1">
    <w:name w:val="Unresolved Mention1"/>
    <w:basedOn w:val="DefaultParagraphFont"/>
    <w:uiPriority w:val="99"/>
    <w:semiHidden/>
    <w:unhideWhenUsed/>
    <w:rsid w:val="009E2F7A"/>
    <w:rPr>
      <w:color w:val="605E5C"/>
      <w:shd w:val="clear" w:color="auto" w:fill="E1DFDD"/>
    </w:rPr>
  </w:style>
  <w:style w:type="paragraph" w:customStyle="1" w:styleId="quyet">
    <w:name w:val="quyet"/>
    <w:link w:val="quyetChar"/>
    <w:uiPriority w:val="99"/>
    <w:rsid w:val="00C36B01"/>
    <w:pPr>
      <w:spacing w:before="120" w:after="120"/>
      <w:jc w:val="center"/>
    </w:pPr>
    <w:rPr>
      <w:rFonts w:ascii="Times New Roman" w:eastAsia="Calibri" w:hAnsi="Times New Roman" w:cs="Times New Roman"/>
      <w:i/>
      <w:sz w:val="26"/>
    </w:rPr>
  </w:style>
  <w:style w:type="character" w:customStyle="1" w:styleId="quyetChar">
    <w:name w:val="quyet Char"/>
    <w:basedOn w:val="DefaultParagraphFont"/>
    <w:link w:val="quyet"/>
    <w:uiPriority w:val="99"/>
    <w:locked/>
    <w:rsid w:val="00C36B01"/>
    <w:rPr>
      <w:rFonts w:ascii="Times New Roman" w:eastAsia="Calibri" w:hAnsi="Times New Roman" w:cs="Times New Roman"/>
      <w:i/>
      <w:sz w:val="26"/>
    </w:rPr>
  </w:style>
  <w:style w:type="paragraph" w:styleId="Caption">
    <w:name w:val="caption"/>
    <w:basedOn w:val="Normal"/>
    <w:next w:val="Normal"/>
    <w:uiPriority w:val="35"/>
    <w:qFormat/>
    <w:rsid w:val="003F2AFA"/>
    <w:pPr>
      <w:spacing w:before="120" w:after="120" w:line="259" w:lineRule="auto"/>
      <w:ind w:firstLine="567"/>
      <w:jc w:val="center"/>
    </w:pPr>
    <w:rPr>
      <w:rFonts w:ascii="Times New Roman" w:eastAsia="Times New Roman" w:hAnsi="Times New Roman"/>
      <w:bCs/>
      <w:sz w:val="24"/>
      <w:szCs w:val="20"/>
      <w:lang w:eastAsia="en-US"/>
    </w:rPr>
  </w:style>
  <w:style w:type="character" w:customStyle="1" w:styleId="Heading5Char">
    <w:name w:val="Heading 5 Char"/>
    <w:basedOn w:val="DefaultParagraphFont"/>
    <w:link w:val="Heading5"/>
    <w:rsid w:val="0053117E"/>
    <w:rPr>
      <w:rFonts w:ascii="Times New Roman" w:eastAsia="Times New Roman" w:hAnsi="Times New Roman" w:cs="Times New Roman"/>
      <w:bCs/>
      <w:i/>
      <w:iCs/>
      <w:sz w:val="26"/>
      <w:szCs w:val="26"/>
    </w:rPr>
  </w:style>
  <w:style w:type="character" w:customStyle="1" w:styleId="Heading6Char">
    <w:name w:val="Heading 6 Char"/>
    <w:basedOn w:val="DefaultParagraphFont"/>
    <w:link w:val="Heading6"/>
    <w:rsid w:val="0053117E"/>
    <w:rPr>
      <w:rFonts w:ascii="Calibri" w:eastAsia="Times New Roman" w:hAnsi="Calibri" w:cs="Times New Roman"/>
      <w:b/>
      <w:bCs/>
    </w:rPr>
  </w:style>
  <w:style w:type="character" w:customStyle="1" w:styleId="Heading7Char">
    <w:name w:val="Heading 7 Char"/>
    <w:basedOn w:val="DefaultParagraphFont"/>
    <w:link w:val="Heading7"/>
    <w:rsid w:val="0053117E"/>
    <w:rPr>
      <w:rFonts w:ascii="Calibri" w:eastAsia="Times New Roman" w:hAnsi="Calibri" w:cs="Times New Roman"/>
      <w:sz w:val="24"/>
      <w:szCs w:val="24"/>
    </w:rPr>
  </w:style>
  <w:style w:type="character" w:customStyle="1" w:styleId="Heading8Char">
    <w:name w:val="Heading 8 Char"/>
    <w:basedOn w:val="DefaultParagraphFont"/>
    <w:link w:val="Heading8"/>
    <w:rsid w:val="0053117E"/>
    <w:rPr>
      <w:rFonts w:ascii="Calibri" w:eastAsia="Times New Roman" w:hAnsi="Calibri" w:cs="Times New Roman"/>
      <w:i/>
      <w:iCs/>
      <w:sz w:val="24"/>
      <w:szCs w:val="24"/>
    </w:rPr>
  </w:style>
  <w:style w:type="character" w:customStyle="1" w:styleId="Heading9Char">
    <w:name w:val="Heading 9 Char"/>
    <w:basedOn w:val="DefaultParagraphFont"/>
    <w:link w:val="Heading9"/>
    <w:rsid w:val="0053117E"/>
    <w:rPr>
      <w:rFonts w:ascii="Calibri Light" w:eastAsia="Times New Roman" w:hAnsi="Calibri Light" w:cs="Times New Roman"/>
    </w:rPr>
  </w:style>
  <w:style w:type="paragraph" w:customStyle="1" w:styleId="MTDisplayEquation">
    <w:name w:val="MTDisplayEquation"/>
    <w:basedOn w:val="Normal"/>
    <w:next w:val="Normal"/>
    <w:link w:val="MTDisplayEquationChar"/>
    <w:rsid w:val="006706DB"/>
    <w:pPr>
      <w:tabs>
        <w:tab w:val="center" w:pos="4540"/>
        <w:tab w:val="right" w:pos="9080"/>
      </w:tabs>
      <w:spacing w:before="120" w:after="120" w:line="259" w:lineRule="auto"/>
      <w:ind w:firstLine="567"/>
      <w:jc w:val="both"/>
    </w:pPr>
    <w:rPr>
      <w:rFonts w:ascii="Times New Roman" w:eastAsiaTheme="minorEastAsia" w:hAnsi="Times New Roman" w:cstheme="minorBidi"/>
      <w:sz w:val="24"/>
      <w:lang w:val="vi-VN" w:eastAsia="zh-CN"/>
    </w:rPr>
  </w:style>
  <w:style w:type="character" w:customStyle="1" w:styleId="MTDisplayEquationChar">
    <w:name w:val="MTDisplayEquation Char"/>
    <w:basedOn w:val="DefaultParagraphFont"/>
    <w:link w:val="MTDisplayEquation"/>
    <w:rsid w:val="006706DB"/>
    <w:rPr>
      <w:rFonts w:ascii="Times New Roman" w:eastAsiaTheme="minorEastAsia" w:hAnsi="Times New Roman"/>
      <w:sz w:val="24"/>
      <w:lang w:val="vi-VN" w:eastAsia="zh-CN"/>
    </w:rPr>
  </w:style>
  <w:style w:type="character" w:styleId="PlaceholderText">
    <w:name w:val="Placeholder Text"/>
    <w:basedOn w:val="DefaultParagraphFont"/>
    <w:uiPriority w:val="99"/>
    <w:semiHidden/>
    <w:rsid w:val="00C64B40"/>
    <w:rPr>
      <w:color w:val="808080"/>
    </w:rPr>
  </w:style>
  <w:style w:type="character" w:styleId="Strong">
    <w:name w:val="Strong"/>
    <w:basedOn w:val="DefaultParagraphFont"/>
    <w:uiPriority w:val="22"/>
    <w:qFormat/>
    <w:rsid w:val="00141AB8"/>
    <w:rPr>
      <w:b/>
      <w:bCs/>
    </w:rPr>
  </w:style>
  <w:style w:type="character" w:styleId="UnresolvedMention">
    <w:name w:val="Unresolved Mention"/>
    <w:basedOn w:val="DefaultParagraphFont"/>
    <w:uiPriority w:val="99"/>
    <w:semiHidden/>
    <w:unhideWhenUsed/>
    <w:rsid w:val="004E4075"/>
    <w:rPr>
      <w:color w:val="605E5C"/>
      <w:shd w:val="clear" w:color="auto" w:fill="E1DFDD"/>
    </w:rPr>
  </w:style>
  <w:style w:type="paragraph" w:customStyle="1" w:styleId="MDPI51figurecaption">
    <w:name w:val="MDPI_5.1_figure_caption"/>
    <w:qFormat/>
    <w:rsid w:val="00B26F6A"/>
    <w:pPr>
      <w:adjustRightInd w:val="0"/>
      <w:snapToGrid w:val="0"/>
      <w:spacing w:before="120" w:after="240" w:line="228" w:lineRule="auto"/>
      <w:ind w:left="2608"/>
    </w:pPr>
    <w:rPr>
      <w:rFonts w:ascii="Palatino Linotype" w:eastAsia="Times New Roman" w:hAnsi="Palatino Linotype" w:cs="Times New Roman"/>
      <w:color w:val="000000"/>
      <w:sz w:val="18"/>
      <w:szCs w:val="20"/>
      <w:lang w:eastAsia="de-DE" w:bidi="en-US"/>
    </w:rPr>
  </w:style>
  <w:style w:type="paragraph" w:customStyle="1" w:styleId="MDPI52figure">
    <w:name w:val="MDPI_5.2_figure"/>
    <w:qFormat/>
    <w:rsid w:val="00B26F6A"/>
    <w:pPr>
      <w:adjustRightInd w:val="0"/>
      <w:snapToGrid w:val="0"/>
      <w:spacing w:before="240" w:after="120" w:line="240" w:lineRule="auto"/>
      <w:jc w:val="center"/>
    </w:pPr>
    <w:rPr>
      <w:rFonts w:ascii="Palatino Linotype" w:eastAsia="Times New Roman" w:hAnsi="Palatino Linotype" w:cs="Times New Roman"/>
      <w:color w:val="000000"/>
      <w:sz w:val="20"/>
      <w:szCs w:val="20"/>
      <w:lang w:eastAsia="de-DE" w:bidi="en-US"/>
    </w:rPr>
  </w:style>
  <w:style w:type="paragraph" w:customStyle="1" w:styleId="Normal1">
    <w:name w:val="Normal1"/>
    <w:qFormat/>
    <w:rsid w:val="00E859A4"/>
    <w:pPr>
      <w:spacing w:before="100" w:beforeAutospacing="1" w:after="100" w:afterAutospacing="1" w:line="240" w:lineRule="auto"/>
    </w:pPr>
    <w:rPr>
      <w:rFonts w:ascii="VNtimes new roman" w:eastAsia="Times New Roman" w:hAnsi="VNtimes new roman" w:cs="Times New Roman"/>
      <w:sz w:val="24"/>
      <w:szCs w:val="24"/>
    </w:rPr>
  </w:style>
  <w:style w:type="character" w:customStyle="1" w:styleId="15">
    <w:name w:val="15"/>
    <w:basedOn w:val="DefaultParagraphFont"/>
    <w:qFormat/>
    <w:rsid w:val="00E859A4"/>
    <w:rPr>
      <w:rFonts w:ascii="Times New Roman" w:hAnsi="Times New Roman" w:cs="Times New Roman" w:hint="default"/>
      <w:b/>
      <w:bCs/>
    </w:rPr>
  </w:style>
  <w:style w:type="paragraph" w:customStyle="1" w:styleId="ptabletextleft">
    <w:name w:val="p_tabletextleft"/>
    <w:basedOn w:val="Normal"/>
    <w:rsid w:val="00E859A4"/>
    <w:pPr>
      <w:spacing w:before="100" w:beforeAutospacing="1" w:after="100" w:afterAutospacing="1" w:line="240" w:lineRule="auto"/>
    </w:pPr>
    <w:rPr>
      <w:rFonts w:ascii="Times New Roman" w:eastAsia="Times New Roman" w:hAnsi="Times New Roman"/>
      <w:sz w:val="20"/>
      <w:szCs w:val="20"/>
      <w:lang w:val="vi-VN" w:eastAsia="vi-VN"/>
    </w:rPr>
  </w:style>
  <w:style w:type="paragraph" w:customStyle="1" w:styleId="ptext">
    <w:name w:val="p_text"/>
    <w:basedOn w:val="Normal"/>
    <w:rsid w:val="00E859A4"/>
    <w:pPr>
      <w:spacing w:after="90" w:line="240" w:lineRule="auto"/>
    </w:pPr>
    <w:rPr>
      <w:rFonts w:ascii="Times New Roman" w:eastAsia="Times New Roman" w:hAnsi="Times New Roman"/>
      <w:sz w:val="20"/>
      <w:szCs w:val="20"/>
      <w:lang w:val="vi-VN" w:eastAsia="vi-VN"/>
    </w:rPr>
  </w:style>
  <w:style w:type="character" w:customStyle="1" w:styleId="fchequationvariable">
    <w:name w:val="f_chequationvariable"/>
    <w:basedOn w:val="DefaultParagraphFont"/>
    <w:rsid w:val="00E859A4"/>
    <w:rPr>
      <w:rFonts w:ascii="Times New Roman" w:hAnsi="Times New Roman" w:cs="Times New Roman" w:hint="default"/>
      <w:i/>
      <w:iCs/>
      <w:sz w:val="22"/>
      <w:szCs w:val="22"/>
    </w:rPr>
  </w:style>
  <w:style w:type="character" w:customStyle="1" w:styleId="fchvariablesubscript">
    <w:name w:val="f_chvariablesubscript"/>
    <w:basedOn w:val="DefaultParagraphFont"/>
    <w:rsid w:val="00E859A4"/>
    <w:rPr>
      <w:rFonts w:ascii="Times New Roman" w:hAnsi="Times New Roman" w:cs="Times New Roman" w:hint="default"/>
      <w:sz w:val="16"/>
      <w:szCs w:val="16"/>
      <w:vertAlign w:val="subscript"/>
    </w:rPr>
  </w:style>
  <w:style w:type="character" w:customStyle="1" w:styleId="ftext">
    <w:name w:val="f_text"/>
    <w:basedOn w:val="DefaultParagraphFont"/>
    <w:rsid w:val="00E859A4"/>
  </w:style>
  <w:style w:type="character" w:customStyle="1" w:styleId="ftabletextleft">
    <w:name w:val="f_tabletextleft"/>
    <w:basedOn w:val="DefaultParagraphFont"/>
    <w:rsid w:val="00E859A4"/>
  </w:style>
  <w:style w:type="paragraph" w:customStyle="1" w:styleId="Text-quynh">
    <w:name w:val="Text-quynh"/>
    <w:basedOn w:val="Normal"/>
    <w:autoRedefine/>
    <w:qFormat/>
    <w:rsid w:val="002334BB"/>
    <w:pPr>
      <w:spacing w:after="0" w:line="360" w:lineRule="auto"/>
      <w:jc w:val="both"/>
    </w:pPr>
    <w:rPr>
      <w:rFonts w:ascii="Times New Roman" w:eastAsia="Times New Roman" w:hAnsi="Times New Roman"/>
      <w:color w:val="FF0000"/>
      <w:sz w:val="24"/>
      <w:szCs w:val="24"/>
      <w:lang w:val="en"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233733">
      <w:bodyDiv w:val="1"/>
      <w:marLeft w:val="0"/>
      <w:marRight w:val="0"/>
      <w:marTop w:val="0"/>
      <w:marBottom w:val="0"/>
      <w:divBdr>
        <w:top w:val="none" w:sz="0" w:space="0" w:color="auto"/>
        <w:left w:val="none" w:sz="0" w:space="0" w:color="auto"/>
        <w:bottom w:val="none" w:sz="0" w:space="0" w:color="auto"/>
        <w:right w:val="none" w:sz="0" w:space="0" w:color="auto"/>
      </w:divBdr>
    </w:div>
    <w:div w:id="176625930">
      <w:bodyDiv w:val="1"/>
      <w:marLeft w:val="0"/>
      <w:marRight w:val="0"/>
      <w:marTop w:val="0"/>
      <w:marBottom w:val="0"/>
      <w:divBdr>
        <w:top w:val="none" w:sz="0" w:space="0" w:color="auto"/>
        <w:left w:val="none" w:sz="0" w:space="0" w:color="auto"/>
        <w:bottom w:val="none" w:sz="0" w:space="0" w:color="auto"/>
        <w:right w:val="none" w:sz="0" w:space="0" w:color="auto"/>
      </w:divBdr>
    </w:div>
    <w:div w:id="452215807">
      <w:bodyDiv w:val="1"/>
      <w:marLeft w:val="0"/>
      <w:marRight w:val="0"/>
      <w:marTop w:val="0"/>
      <w:marBottom w:val="0"/>
      <w:divBdr>
        <w:top w:val="none" w:sz="0" w:space="0" w:color="auto"/>
        <w:left w:val="none" w:sz="0" w:space="0" w:color="auto"/>
        <w:bottom w:val="none" w:sz="0" w:space="0" w:color="auto"/>
        <w:right w:val="none" w:sz="0" w:space="0" w:color="auto"/>
      </w:divBdr>
    </w:div>
    <w:div w:id="711661390">
      <w:bodyDiv w:val="1"/>
      <w:marLeft w:val="0"/>
      <w:marRight w:val="0"/>
      <w:marTop w:val="0"/>
      <w:marBottom w:val="0"/>
      <w:divBdr>
        <w:top w:val="none" w:sz="0" w:space="0" w:color="auto"/>
        <w:left w:val="none" w:sz="0" w:space="0" w:color="auto"/>
        <w:bottom w:val="none" w:sz="0" w:space="0" w:color="auto"/>
        <w:right w:val="none" w:sz="0" w:space="0" w:color="auto"/>
      </w:divBdr>
    </w:div>
    <w:div w:id="712190227">
      <w:bodyDiv w:val="1"/>
      <w:marLeft w:val="0"/>
      <w:marRight w:val="0"/>
      <w:marTop w:val="0"/>
      <w:marBottom w:val="0"/>
      <w:divBdr>
        <w:top w:val="none" w:sz="0" w:space="0" w:color="auto"/>
        <w:left w:val="none" w:sz="0" w:space="0" w:color="auto"/>
        <w:bottom w:val="none" w:sz="0" w:space="0" w:color="auto"/>
        <w:right w:val="none" w:sz="0" w:space="0" w:color="auto"/>
      </w:divBdr>
    </w:div>
    <w:div w:id="737947384">
      <w:bodyDiv w:val="1"/>
      <w:marLeft w:val="0"/>
      <w:marRight w:val="0"/>
      <w:marTop w:val="0"/>
      <w:marBottom w:val="0"/>
      <w:divBdr>
        <w:top w:val="none" w:sz="0" w:space="0" w:color="auto"/>
        <w:left w:val="none" w:sz="0" w:space="0" w:color="auto"/>
        <w:bottom w:val="none" w:sz="0" w:space="0" w:color="auto"/>
        <w:right w:val="none" w:sz="0" w:space="0" w:color="auto"/>
      </w:divBdr>
      <w:divsChild>
        <w:div w:id="1357733976">
          <w:marLeft w:val="0"/>
          <w:marRight w:val="0"/>
          <w:marTop w:val="0"/>
          <w:marBottom w:val="90"/>
          <w:divBdr>
            <w:top w:val="none" w:sz="0" w:space="0" w:color="auto"/>
            <w:left w:val="none" w:sz="0" w:space="0" w:color="auto"/>
            <w:bottom w:val="none" w:sz="0" w:space="0" w:color="auto"/>
            <w:right w:val="none" w:sz="0" w:space="0" w:color="auto"/>
          </w:divBdr>
        </w:div>
      </w:divsChild>
    </w:div>
    <w:div w:id="738287202">
      <w:bodyDiv w:val="1"/>
      <w:marLeft w:val="0"/>
      <w:marRight w:val="0"/>
      <w:marTop w:val="0"/>
      <w:marBottom w:val="0"/>
      <w:divBdr>
        <w:top w:val="none" w:sz="0" w:space="0" w:color="auto"/>
        <w:left w:val="none" w:sz="0" w:space="0" w:color="auto"/>
        <w:bottom w:val="none" w:sz="0" w:space="0" w:color="auto"/>
        <w:right w:val="none" w:sz="0" w:space="0" w:color="auto"/>
      </w:divBdr>
    </w:div>
    <w:div w:id="912470168">
      <w:bodyDiv w:val="1"/>
      <w:marLeft w:val="0"/>
      <w:marRight w:val="0"/>
      <w:marTop w:val="0"/>
      <w:marBottom w:val="0"/>
      <w:divBdr>
        <w:top w:val="none" w:sz="0" w:space="0" w:color="auto"/>
        <w:left w:val="none" w:sz="0" w:space="0" w:color="auto"/>
        <w:bottom w:val="none" w:sz="0" w:space="0" w:color="auto"/>
        <w:right w:val="none" w:sz="0" w:space="0" w:color="auto"/>
      </w:divBdr>
    </w:div>
    <w:div w:id="1109424229">
      <w:bodyDiv w:val="1"/>
      <w:marLeft w:val="0"/>
      <w:marRight w:val="0"/>
      <w:marTop w:val="0"/>
      <w:marBottom w:val="0"/>
      <w:divBdr>
        <w:top w:val="none" w:sz="0" w:space="0" w:color="auto"/>
        <w:left w:val="none" w:sz="0" w:space="0" w:color="auto"/>
        <w:bottom w:val="none" w:sz="0" w:space="0" w:color="auto"/>
        <w:right w:val="none" w:sz="0" w:space="0" w:color="auto"/>
      </w:divBdr>
    </w:div>
    <w:div w:id="1163660846">
      <w:bodyDiv w:val="1"/>
      <w:marLeft w:val="0"/>
      <w:marRight w:val="0"/>
      <w:marTop w:val="0"/>
      <w:marBottom w:val="0"/>
      <w:divBdr>
        <w:top w:val="none" w:sz="0" w:space="0" w:color="auto"/>
        <w:left w:val="none" w:sz="0" w:space="0" w:color="auto"/>
        <w:bottom w:val="none" w:sz="0" w:space="0" w:color="auto"/>
        <w:right w:val="none" w:sz="0" w:space="0" w:color="auto"/>
      </w:divBdr>
    </w:div>
    <w:div w:id="1811288232">
      <w:bodyDiv w:val="1"/>
      <w:marLeft w:val="0"/>
      <w:marRight w:val="0"/>
      <w:marTop w:val="0"/>
      <w:marBottom w:val="0"/>
      <w:divBdr>
        <w:top w:val="none" w:sz="0" w:space="0" w:color="auto"/>
        <w:left w:val="none" w:sz="0" w:space="0" w:color="auto"/>
        <w:bottom w:val="none" w:sz="0" w:space="0" w:color="auto"/>
        <w:right w:val="none" w:sz="0" w:space="0" w:color="auto"/>
      </w:divBdr>
    </w:div>
    <w:div w:id="2022463314">
      <w:bodyDiv w:val="1"/>
      <w:marLeft w:val="0"/>
      <w:marRight w:val="0"/>
      <w:marTop w:val="0"/>
      <w:marBottom w:val="0"/>
      <w:divBdr>
        <w:top w:val="none" w:sz="0" w:space="0" w:color="auto"/>
        <w:left w:val="none" w:sz="0" w:space="0" w:color="auto"/>
        <w:bottom w:val="none" w:sz="0" w:space="0" w:color="auto"/>
        <w:right w:val="none" w:sz="0" w:space="0" w:color="auto"/>
      </w:divBdr>
    </w:div>
    <w:div w:id="203372698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5F04-DFA8-497D-A492-AEF8D9FBE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13</Pages>
  <Words>3630</Words>
  <Characters>20692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PHAP ROMA</dc:creator>
  <cp:keywords/>
  <dc:description/>
  <cp:lastModifiedBy>Windows 10</cp:lastModifiedBy>
  <cp:revision>28</cp:revision>
  <dcterms:created xsi:type="dcterms:W3CDTF">2024-06-21T16:54:00Z</dcterms:created>
  <dcterms:modified xsi:type="dcterms:W3CDTF">2024-08-29T08:42:00Z</dcterms:modified>
  <cp:category/>
</cp:coreProperties>
</file>